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jc w:val="both"/>
        <w:textAlignment w:val="auto"/>
        <w:rPr>
          <w:rFonts w:hint="default" w:ascii="Times New Roman" w:hAnsi="Times New Roman" w:eastAsia="方正黑体_GBK" w:cs="Times New Roman"/>
          <w:color w:val="0C0C0C"/>
          <w:kern w:val="2"/>
          <w:sz w:val="32"/>
          <w:szCs w:val="32"/>
          <w:u w:val="none"/>
          <w:lang w:val="en-US" w:eastAsia="zh-CN"/>
        </w:rPr>
      </w:pPr>
      <w:r>
        <w:rPr>
          <w:rFonts w:hint="default" w:ascii="Times New Roman" w:hAnsi="Times New Roman" w:eastAsia="方正黑体_GBK" w:cs="Times New Roman"/>
          <w:color w:val="0C0C0C"/>
          <w:kern w:val="2"/>
          <w:sz w:val="32"/>
          <w:szCs w:val="32"/>
          <w:u w:val="none"/>
          <w:lang w:eastAsia="zh-CN"/>
        </w:rPr>
        <w:t>附件</w:t>
      </w:r>
      <w:r>
        <w:rPr>
          <w:rFonts w:hint="default" w:ascii="Times New Roman" w:hAnsi="Times New Roman" w:eastAsia="方正黑体_GBK" w:cs="Times New Roman"/>
          <w:color w:val="0C0C0C"/>
          <w:kern w:val="2"/>
          <w:sz w:val="32"/>
          <w:szCs w:val="32"/>
          <w:u w:val="none"/>
          <w:lang w:val="en-US" w:eastAsia="zh-CN"/>
        </w:rPr>
        <w:t>1</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jc w:val="both"/>
        <w:textAlignment w:val="auto"/>
        <w:rPr>
          <w:rFonts w:hint="default" w:ascii="Times New Roman" w:hAnsi="Times New Roman" w:eastAsia="仿宋_GB2312" w:cs="Times New Roman"/>
          <w:color w:val="0C0C0C"/>
          <w:kern w:val="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color w:val="0C0C0C"/>
          <w:sz w:val="44"/>
          <w:szCs w:val="44"/>
          <w:u w:val="none"/>
          <w:lang w:eastAsia="zh-CN"/>
        </w:rPr>
      </w:pPr>
      <w:r>
        <w:rPr>
          <w:rFonts w:hint="default" w:ascii="Times New Roman" w:hAnsi="Times New Roman" w:eastAsia="方正小标宋简体" w:cs="Times New Roman"/>
          <w:b w:val="0"/>
          <w:color w:val="0C0C0C"/>
          <w:sz w:val="44"/>
          <w:szCs w:val="44"/>
          <w:u w:val="none"/>
          <w:lang w:eastAsia="zh-CN"/>
        </w:rPr>
        <w:t>三亚市农村集体经济促进和管理条例</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78" w:lineRule="exact"/>
        <w:ind w:left="0" w:leftChars="0" w:right="0" w:rightChars="0" w:firstLine="640" w:firstLineChars="200"/>
        <w:jc w:val="center"/>
        <w:textAlignment w:val="auto"/>
        <w:rPr>
          <w:rFonts w:hint="default" w:ascii="Times New Roman" w:hAnsi="Times New Roman" w:eastAsia="楷体_GB2312" w:cs="Times New Roman"/>
          <w:color w:val="0C0C0C"/>
          <w:sz w:val="32"/>
          <w:szCs w:val="32"/>
          <w:u w:val="none"/>
        </w:rPr>
      </w:pPr>
      <w:r>
        <w:rPr>
          <w:rFonts w:hint="default" w:ascii="Times New Roman" w:hAnsi="Times New Roman" w:eastAsia="楷体_GB2312" w:cs="Times New Roman"/>
          <w:b w:val="0"/>
          <w:color w:val="0C0C0C"/>
          <w:sz w:val="32"/>
          <w:szCs w:val="32"/>
          <w:u w:val="none"/>
          <w:lang w:eastAsia="zh-CN"/>
        </w:rPr>
        <w:t>（草案）</w:t>
      </w:r>
    </w:p>
    <w:p>
      <w:pPr>
        <w:pStyle w:val="3"/>
        <w:keepNext w:val="0"/>
        <w:keepLines w:val="0"/>
        <w:pageBreakBefore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0C0C0C"/>
          <w:sz w:val="32"/>
          <w:szCs w:val="32"/>
          <w:u w:val="none"/>
        </w:rPr>
      </w:pP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b w:val="0"/>
          <w:bCs w:val="0"/>
          <w:color w:val="0C0C0C"/>
          <w:u w:val="none"/>
          <w:lang w:eastAsia="zh-CN"/>
        </w:rPr>
      </w:pPr>
      <w:r>
        <w:rPr>
          <w:rFonts w:hint="default" w:ascii="Times New Roman" w:hAnsi="Times New Roman" w:eastAsia="黑体" w:cs="Times New Roman"/>
          <w:b w:val="0"/>
          <w:bCs w:val="0"/>
          <w:color w:val="0C0C0C"/>
          <w:u w:val="none"/>
          <w:lang w:eastAsia="zh-CN"/>
        </w:rPr>
        <w:t>第一条【立法目的</w:t>
      </w:r>
      <w:r>
        <w:rPr>
          <w:rFonts w:hint="default" w:ascii="Times New Roman" w:hAnsi="Times New Roman" w:eastAsia="黑体" w:cs="Times New Roman"/>
          <w:b w:val="0"/>
          <w:bCs w:val="0"/>
          <w:color w:val="0C0C0C"/>
          <w:highlight w:val="none"/>
          <w:u w:val="none"/>
          <w:lang w:eastAsia="zh-CN"/>
        </w:rPr>
        <w:t>和根据</w:t>
      </w:r>
      <w:r>
        <w:rPr>
          <w:rFonts w:hint="default" w:ascii="Times New Roman" w:hAnsi="Times New Roman" w:eastAsia="黑体" w:cs="Times New Roman"/>
          <w:b w:val="0"/>
          <w:bCs w:val="0"/>
          <w:color w:val="0C0C0C"/>
          <w:u w:val="none"/>
          <w:lang w:eastAsia="zh-CN"/>
        </w:rPr>
        <w:t>】</w:t>
      </w:r>
      <w:r>
        <w:rPr>
          <w:rFonts w:hint="default" w:ascii="Times New Roman" w:hAnsi="Times New Roman" w:eastAsia="仿宋_GB2312" w:cs="Times New Roman"/>
          <w:color w:val="0C0C0C"/>
          <w:sz w:val="32"/>
          <w:szCs w:val="32"/>
          <w:u w:val="none"/>
        </w:rPr>
        <w:t>为了</w:t>
      </w:r>
      <w:r>
        <w:rPr>
          <w:rFonts w:hint="default" w:ascii="Times New Roman" w:hAnsi="Times New Roman" w:eastAsia="仿宋_GB2312" w:cs="Times New Roman"/>
          <w:color w:val="0C0C0C"/>
          <w:sz w:val="32"/>
          <w:szCs w:val="32"/>
          <w:u w:val="none"/>
          <w:lang w:eastAsia="zh-CN"/>
        </w:rPr>
        <w:t>完善</w:t>
      </w:r>
      <w:r>
        <w:rPr>
          <w:rFonts w:hint="default" w:ascii="Times New Roman" w:hAnsi="Times New Roman" w:cs="Times New Roman"/>
          <w:color w:val="0C0C0C"/>
          <w:sz w:val="32"/>
          <w:szCs w:val="32"/>
          <w:u w:val="none"/>
          <w:lang w:eastAsia="zh-CN"/>
        </w:rPr>
        <w:t>促进</w:t>
      </w:r>
      <w:r>
        <w:rPr>
          <w:rFonts w:hint="default" w:ascii="Times New Roman" w:hAnsi="Times New Roman" w:eastAsia="仿宋_GB2312" w:cs="Times New Roman"/>
          <w:color w:val="0C0C0C"/>
          <w:sz w:val="32"/>
          <w:szCs w:val="32"/>
          <w:u w:val="none"/>
          <w:lang w:eastAsia="zh-CN"/>
        </w:rPr>
        <w:t>农村集体经济高质量发展的体制机制，</w:t>
      </w:r>
      <w:r>
        <w:rPr>
          <w:rFonts w:hint="default" w:ascii="Times New Roman" w:hAnsi="Times New Roman" w:eastAsia="仿宋_GB2312" w:cs="Times New Roman"/>
          <w:color w:val="0C0C0C"/>
          <w:sz w:val="32"/>
          <w:szCs w:val="32"/>
          <w:u w:val="none"/>
        </w:rPr>
        <w:t>规范农村集体经济组织经营管理活动，保障农村集体经济组织及其成员合法权益，</w:t>
      </w:r>
      <w:r>
        <w:rPr>
          <w:rFonts w:hint="default" w:ascii="Times New Roman" w:hAnsi="Times New Roman" w:cs="Times New Roman"/>
          <w:color w:val="0C0C0C"/>
          <w:sz w:val="32"/>
          <w:szCs w:val="32"/>
          <w:u w:val="none"/>
          <w:lang w:eastAsia="zh-CN"/>
        </w:rPr>
        <w:t>加快推进乡村振兴，</w:t>
      </w:r>
      <w:r>
        <w:rPr>
          <w:rFonts w:hint="default" w:ascii="Times New Roman" w:hAnsi="Times New Roman" w:eastAsia="仿宋_GB2312" w:cs="Times New Roman"/>
          <w:color w:val="0C0C0C"/>
          <w:sz w:val="32"/>
          <w:szCs w:val="32"/>
          <w:u w:val="none"/>
        </w:rPr>
        <w:t>根据《中华人民共和国农村集体经济组织法》《中华人民共和国乡村振兴促进法》等法律法规的规定，结合本市实际，制定本条例。</w:t>
      </w:r>
    </w:p>
    <w:p>
      <w:pPr>
        <w:pStyle w:val="4"/>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eastAsia="黑体" w:cs="Times New Roman"/>
          <w:b w:val="0"/>
          <w:bCs w:val="0"/>
          <w:color w:val="0C0C0C"/>
          <w:sz w:val="32"/>
          <w:szCs w:val="32"/>
          <w:u w:val="none"/>
        </w:rPr>
        <w:t>第二条【适用范围</w:t>
      </w:r>
      <w:r>
        <w:rPr>
          <w:rFonts w:hint="default" w:ascii="Times New Roman" w:hAnsi="Times New Roman" w:eastAsia="黑体" w:cs="Times New Roman"/>
          <w:b w:val="0"/>
          <w:bCs w:val="0"/>
          <w:color w:val="0C0C0C"/>
          <w:sz w:val="32"/>
          <w:szCs w:val="32"/>
          <w:u w:val="none"/>
          <w:lang w:eastAsia="zh-CN"/>
        </w:rPr>
        <w:t>和定义</w:t>
      </w:r>
      <w:r>
        <w:rPr>
          <w:rFonts w:hint="default" w:ascii="Times New Roman" w:hAnsi="Times New Roman" w:eastAsia="黑体" w:cs="Times New Roman"/>
          <w:b w:val="0"/>
          <w:bCs w:val="0"/>
          <w:color w:val="0C0C0C"/>
          <w:sz w:val="32"/>
          <w:szCs w:val="32"/>
          <w:u w:val="none"/>
        </w:rPr>
        <w:t>】</w:t>
      </w:r>
      <w:r>
        <w:rPr>
          <w:rFonts w:hint="default" w:ascii="Times New Roman" w:hAnsi="Times New Roman" w:cs="Times New Roman"/>
          <w:color w:val="0C0C0C"/>
          <w:sz w:val="32"/>
          <w:szCs w:val="32"/>
          <w:u w:val="none"/>
          <w:lang w:eastAsia="zh-CN"/>
        </w:rPr>
        <w:t>本市</w:t>
      </w:r>
      <w:r>
        <w:rPr>
          <w:rFonts w:hint="default" w:ascii="Times New Roman" w:hAnsi="Times New Roman" w:eastAsia="仿宋_GB2312" w:cs="Times New Roman"/>
          <w:color w:val="0C0C0C"/>
          <w:sz w:val="32"/>
          <w:szCs w:val="32"/>
          <w:u w:val="none"/>
        </w:rPr>
        <w:t>行政区域内农村集体经济促进和管理</w:t>
      </w:r>
      <w:r>
        <w:rPr>
          <w:rFonts w:hint="default" w:ascii="Times New Roman" w:hAnsi="Times New Roman" w:cs="Times New Roman"/>
          <w:color w:val="0C0C0C"/>
          <w:sz w:val="32"/>
          <w:szCs w:val="32"/>
          <w:u w:val="none"/>
          <w:lang w:val="en-US" w:eastAsia="zh-CN"/>
        </w:rPr>
        <w:t>工作</w:t>
      </w:r>
      <w:r>
        <w:rPr>
          <w:rFonts w:hint="default" w:ascii="Times New Roman" w:hAnsi="Times New Roman" w:eastAsia="仿宋_GB2312" w:cs="Times New Roman"/>
          <w:color w:val="0C0C0C"/>
          <w:sz w:val="32"/>
          <w:szCs w:val="32"/>
          <w:u w:val="none"/>
        </w:rPr>
        <w:t>，适用本条例。</w:t>
      </w:r>
    </w:p>
    <w:p>
      <w:pPr>
        <w:pStyle w:val="4"/>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cs="Times New Roman"/>
          <w:color w:val="0C0C0C"/>
          <w:sz w:val="32"/>
          <w:szCs w:val="32"/>
          <w:u w:val="none"/>
          <w:lang w:val="en-US" w:eastAsia="zh-CN"/>
        </w:rPr>
        <w:t>村民委员会改为居民委员会后仍保留的农村集体经济组织，也适用本条例。</w:t>
      </w:r>
    </w:p>
    <w:p>
      <w:pPr>
        <w:pStyle w:val="4"/>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rPr>
      </w:pPr>
      <w:bookmarkStart w:id="0" w:name="_GoBack"/>
      <w:bookmarkEnd w:id="0"/>
      <w:r>
        <w:rPr>
          <w:rFonts w:hint="default" w:ascii="Times New Roman" w:hAnsi="Times New Roman" w:cs="Times New Roman"/>
          <w:color w:val="0C0C0C"/>
          <w:sz w:val="32"/>
          <w:szCs w:val="32"/>
          <w:u w:val="none"/>
          <w:lang w:val="en-US" w:eastAsia="zh-CN"/>
        </w:rPr>
        <w:t>本条例</w:t>
      </w:r>
      <w:r>
        <w:rPr>
          <w:rFonts w:hint="default" w:ascii="Times New Roman" w:hAnsi="Times New Roman" w:eastAsia="仿宋_GB2312" w:cs="Times New Roman"/>
          <w:color w:val="0C0C0C"/>
          <w:sz w:val="32"/>
          <w:szCs w:val="32"/>
          <w:u w:val="none"/>
        </w:rPr>
        <w:t>所称农村集体经济，是指</w:t>
      </w:r>
      <w:r>
        <w:rPr>
          <w:rFonts w:hint="default" w:ascii="Times New Roman" w:hAnsi="Times New Roman" w:cs="Times New Roman"/>
          <w:color w:val="0C0C0C"/>
          <w:sz w:val="32"/>
          <w:szCs w:val="32"/>
          <w:u w:val="none"/>
          <w:lang w:val="en-US" w:eastAsia="zh-CN"/>
        </w:rPr>
        <w:t>本市村级和组级</w:t>
      </w:r>
      <w:r>
        <w:rPr>
          <w:rFonts w:hint="default" w:ascii="Times New Roman" w:hAnsi="Times New Roman" w:eastAsia="仿宋_GB2312" w:cs="Times New Roman"/>
          <w:color w:val="0C0C0C"/>
          <w:sz w:val="32"/>
          <w:szCs w:val="32"/>
          <w:u w:val="none"/>
        </w:rPr>
        <w:t>农村集体经济组织</w:t>
      </w:r>
      <w:r>
        <w:rPr>
          <w:rFonts w:hint="default" w:ascii="Times New Roman" w:hAnsi="Times New Roman" w:cs="Times New Roman"/>
          <w:color w:val="0C0C0C"/>
          <w:sz w:val="32"/>
          <w:szCs w:val="32"/>
          <w:u w:val="none"/>
          <w:lang w:val="en-US" w:eastAsia="zh-CN"/>
        </w:rPr>
        <w:t>统筹利用</w:t>
      </w:r>
      <w:r>
        <w:rPr>
          <w:rFonts w:hint="default" w:ascii="Times New Roman" w:hAnsi="Times New Roman" w:eastAsia="仿宋_GB2312" w:cs="Times New Roman"/>
          <w:color w:val="0C0C0C"/>
          <w:sz w:val="32"/>
          <w:szCs w:val="32"/>
          <w:u w:val="none"/>
        </w:rPr>
        <w:t>集体所有的资金、资产、资源</w:t>
      </w:r>
      <w:r>
        <w:rPr>
          <w:rFonts w:hint="default" w:ascii="Times New Roman" w:hAnsi="Times New Roman" w:cs="Times New Roman"/>
          <w:color w:val="0C0C0C"/>
          <w:sz w:val="32"/>
          <w:szCs w:val="32"/>
          <w:u w:val="none"/>
          <w:lang w:eastAsia="zh-CN"/>
        </w:rPr>
        <w:t>等要素</w:t>
      </w:r>
      <w:r>
        <w:rPr>
          <w:rFonts w:hint="default" w:ascii="Times New Roman" w:hAnsi="Times New Roman" w:eastAsia="仿宋_GB2312" w:cs="Times New Roman"/>
          <w:color w:val="0C0C0C"/>
          <w:sz w:val="32"/>
          <w:szCs w:val="32"/>
          <w:u w:val="none"/>
        </w:rPr>
        <w:t>，</w:t>
      </w:r>
      <w:r>
        <w:rPr>
          <w:rFonts w:hint="default" w:ascii="Times New Roman" w:hAnsi="Times New Roman" w:eastAsia="仿宋_GB2312" w:cs="Times New Roman"/>
          <w:color w:val="0C0C0C"/>
          <w:sz w:val="32"/>
          <w:szCs w:val="32"/>
          <w:u w:val="none"/>
          <w:lang w:val="en-US" w:eastAsia="zh-CN"/>
        </w:rPr>
        <w:t>通过合作与联合实现共同发展的</w:t>
      </w:r>
      <w:r>
        <w:rPr>
          <w:rFonts w:hint="default" w:ascii="Times New Roman" w:hAnsi="Times New Roman" w:cs="Times New Roman"/>
          <w:color w:val="0C0C0C"/>
          <w:sz w:val="32"/>
          <w:szCs w:val="32"/>
          <w:u w:val="none"/>
          <w:lang w:val="en-US" w:eastAsia="zh-CN"/>
        </w:rPr>
        <w:t>一种</w:t>
      </w:r>
      <w:r>
        <w:rPr>
          <w:rFonts w:hint="default" w:ascii="Times New Roman" w:hAnsi="Times New Roman" w:eastAsia="仿宋_GB2312" w:cs="Times New Roman"/>
          <w:color w:val="0C0C0C"/>
          <w:sz w:val="32"/>
          <w:szCs w:val="32"/>
          <w:u w:val="none"/>
          <w:lang w:val="en-US" w:eastAsia="zh-CN"/>
        </w:rPr>
        <w:t>经济形态</w:t>
      </w:r>
      <w:r>
        <w:rPr>
          <w:rFonts w:hint="default" w:ascii="Times New Roman" w:hAnsi="Times New Roman" w:cs="Times New Roman"/>
          <w:color w:val="0C0C0C"/>
          <w:sz w:val="32"/>
          <w:szCs w:val="32"/>
          <w:u w:val="none"/>
          <w:lang w:val="en-US" w:eastAsia="zh-CN"/>
        </w:rPr>
        <w:t>。</w:t>
      </w:r>
    </w:p>
    <w:p>
      <w:pPr>
        <w:pStyle w:val="4"/>
        <w:keepNext w:val="0"/>
        <w:keepLines w:val="0"/>
        <w:pageBreakBefore w:val="0"/>
        <w:widowControl/>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sz w:val="32"/>
          <w:szCs w:val="32"/>
          <w:u w:val="none"/>
          <w:lang w:val="en-US" w:eastAsia="zh-CN"/>
        </w:rPr>
      </w:pPr>
      <w:r>
        <w:rPr>
          <w:rFonts w:hint="default" w:ascii="Times New Roman" w:hAnsi="Times New Roman" w:eastAsia="黑体" w:cs="Times New Roman"/>
          <w:b w:val="0"/>
          <w:bCs w:val="0"/>
          <w:color w:val="0C0C0C"/>
          <w:sz w:val="32"/>
          <w:szCs w:val="32"/>
          <w:u w:val="none"/>
          <w:lang w:val="en-US" w:eastAsia="zh-CN"/>
        </w:rPr>
        <w:t>第三条【工作原则】</w:t>
      </w:r>
      <w:r>
        <w:rPr>
          <w:rFonts w:hint="default" w:ascii="Times New Roman" w:hAnsi="Times New Roman" w:cs="Times New Roman"/>
          <w:color w:val="0C0C0C"/>
          <w:sz w:val="32"/>
          <w:szCs w:val="32"/>
          <w:u w:val="none"/>
          <w:lang w:val="en-US" w:eastAsia="zh-CN"/>
        </w:rPr>
        <w:t>农村集体经济促进和管理工作应当坚持中国共产党的领导，坚持社会主义集体所有制，遵循政府</w:t>
      </w:r>
      <w:r>
        <w:rPr>
          <w:rFonts w:hint="default" w:ascii="Times New Roman" w:hAnsi="Times New Roman" w:cs="Times New Roman"/>
          <w:b w:val="0"/>
          <w:bCs w:val="0"/>
          <w:color w:val="0C0C0C"/>
          <w:sz w:val="32"/>
          <w:szCs w:val="32"/>
          <w:highlight w:val="none"/>
          <w:u w:val="none"/>
          <w:lang w:val="en-US" w:eastAsia="zh-CN"/>
        </w:rPr>
        <w:t>支持</w:t>
      </w:r>
      <w:r>
        <w:rPr>
          <w:rFonts w:hint="default" w:ascii="Times New Roman" w:hAnsi="Times New Roman" w:cs="Times New Roman"/>
          <w:color w:val="0C0C0C"/>
          <w:sz w:val="32"/>
          <w:szCs w:val="32"/>
          <w:highlight w:val="none"/>
          <w:u w:val="none"/>
          <w:lang w:val="en-US" w:eastAsia="zh-CN"/>
        </w:rPr>
        <w:t>、</w:t>
      </w:r>
      <w:r>
        <w:rPr>
          <w:rFonts w:hint="default" w:ascii="Times New Roman" w:hAnsi="Times New Roman" w:cs="Times New Roman"/>
          <w:b w:val="0"/>
          <w:bCs w:val="0"/>
          <w:color w:val="0C0C0C"/>
          <w:sz w:val="32"/>
          <w:szCs w:val="32"/>
          <w:highlight w:val="none"/>
          <w:u w:val="none"/>
          <w:lang w:val="en-US" w:eastAsia="zh-CN"/>
        </w:rPr>
        <w:t>民主管理</w:t>
      </w:r>
      <w:r>
        <w:rPr>
          <w:rFonts w:hint="default" w:ascii="Times New Roman" w:hAnsi="Times New Roman" w:cs="Times New Roman"/>
          <w:color w:val="0C0C0C"/>
          <w:sz w:val="32"/>
          <w:szCs w:val="32"/>
          <w:highlight w:val="none"/>
          <w:u w:val="none"/>
          <w:lang w:val="en-US" w:eastAsia="zh-CN"/>
        </w:rPr>
        <w:t>、因地制宜、协同发展的原则。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第四条</w:t>
      </w:r>
      <w:r>
        <w:rPr>
          <w:rFonts w:hint="default" w:ascii="Times New Roman" w:hAnsi="Times New Roman" w:eastAsia="黑体" w:cs="Times New Roman"/>
          <w:b w:val="0"/>
          <w:bCs w:val="0"/>
          <w:color w:val="0C0C0C"/>
          <w:sz w:val="32"/>
          <w:szCs w:val="32"/>
          <w:highlight w:val="none"/>
          <w:u w:val="none"/>
          <w:lang w:val="en-US" w:eastAsia="zh-CN"/>
        </w:rPr>
        <w:t>【管理体制】</w:t>
      </w:r>
      <w:r>
        <w:rPr>
          <w:rFonts w:hint="default" w:ascii="Times New Roman" w:hAnsi="Times New Roman" w:eastAsia="仿宋_GB2312" w:cs="Times New Roman"/>
          <w:color w:val="0C0C0C"/>
          <w:sz w:val="32"/>
          <w:szCs w:val="32"/>
          <w:highlight w:val="none"/>
          <w:u w:val="none"/>
          <w:lang w:val="en-US" w:eastAsia="zh-CN"/>
        </w:rPr>
        <w:t>市、区人民政府应当加强对农村集体经济促进和管理工作的组织领导，将农村集体经济发展纳入国民经济和社会发展规划，制定农村集体经济发展的目标任务和</w:t>
      </w:r>
      <w:r>
        <w:rPr>
          <w:rFonts w:hint="default" w:ascii="Times New Roman" w:hAnsi="Times New Roman" w:eastAsia="仿宋_GB2312" w:cs="Times New Roman"/>
          <w:b w:val="0"/>
          <w:bCs w:val="0"/>
          <w:color w:val="0C0C0C"/>
          <w:sz w:val="32"/>
          <w:szCs w:val="32"/>
          <w:highlight w:val="none"/>
          <w:u w:val="none"/>
          <w:lang w:val="en-US" w:eastAsia="zh-CN"/>
        </w:rPr>
        <w:t>政策措施，</w:t>
      </w:r>
      <w:r>
        <w:rPr>
          <w:rFonts w:hint="default" w:ascii="Times New Roman" w:hAnsi="Times New Roman" w:eastAsia="仿宋_GB2312" w:cs="Times New Roman"/>
          <w:color w:val="0C0C0C"/>
          <w:sz w:val="32"/>
          <w:szCs w:val="32"/>
          <w:highlight w:val="none"/>
          <w:u w:val="none"/>
          <w:lang w:val="en-US" w:eastAsia="zh-CN"/>
        </w:rPr>
        <w:t>建立健全统筹协调机制，解决农村集体经济</w:t>
      </w:r>
      <w:r>
        <w:rPr>
          <w:rFonts w:hint="default" w:ascii="Times New Roman" w:hAnsi="Times New Roman" w:eastAsia="仿宋_GB2312" w:cs="Times New Roman"/>
          <w:b w:val="0"/>
          <w:bCs w:val="0"/>
          <w:color w:val="0C0C0C"/>
          <w:sz w:val="32"/>
          <w:szCs w:val="32"/>
          <w:highlight w:val="none"/>
          <w:u w:val="none"/>
          <w:lang w:val="en-US" w:eastAsia="zh-CN"/>
        </w:rPr>
        <w:t>发展</w:t>
      </w:r>
      <w:r>
        <w:rPr>
          <w:rFonts w:hint="default" w:ascii="Times New Roman" w:hAnsi="Times New Roman" w:eastAsia="仿宋_GB2312" w:cs="Times New Roman"/>
          <w:color w:val="0C0C0C"/>
          <w:sz w:val="32"/>
          <w:szCs w:val="32"/>
          <w:highlight w:val="none"/>
          <w:u w:val="none"/>
          <w:lang w:val="en-US" w:eastAsia="zh-CN"/>
        </w:rPr>
        <w:t>中的重大事项。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bCs/>
          <w:color w:val="0C0C0C"/>
          <w:sz w:val="32"/>
          <w:szCs w:val="32"/>
          <w:highlight w:val="green"/>
          <w:u w:val="none"/>
          <w:lang w:val="en-US" w:eastAsia="zh-CN"/>
        </w:rPr>
      </w:pPr>
      <w:r>
        <w:rPr>
          <w:rFonts w:hint="default" w:ascii="Times New Roman" w:hAnsi="Times New Roman" w:eastAsia="仿宋_GB2312" w:cs="Times New Roman"/>
          <w:color w:val="0C0C0C"/>
          <w:sz w:val="32"/>
          <w:szCs w:val="32"/>
          <w:u w:val="none"/>
          <w:lang w:val="en-US" w:eastAsia="zh-CN"/>
        </w:rPr>
        <w:t>育才生态区管理委员会</w:t>
      </w:r>
      <w:r>
        <w:rPr>
          <w:rFonts w:hint="default" w:ascii="Times New Roman" w:hAnsi="Times New Roman" w:eastAsia="仿宋_GB2312" w:cs="Times New Roman"/>
          <w:color w:val="0C0C0C"/>
          <w:spacing w:val="-6"/>
          <w:kern w:val="2"/>
          <w:sz w:val="32"/>
          <w:szCs w:val="32"/>
          <w:u w:val="none"/>
          <w:lang w:val="en-US" w:eastAsia="zh-CN" w:bidi="ar-SA"/>
        </w:rPr>
        <w:t>参照本条例有关区人民政府职责的规定，做好农村集体经济促进和管理工作。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街道办事处在区人民政府</w:t>
      </w:r>
      <w:r>
        <w:rPr>
          <w:rFonts w:hint="default" w:ascii="Times New Roman" w:hAnsi="Times New Roman" w:eastAsia="仿宋_GB2312" w:cs="Times New Roman"/>
          <w:b w:val="0"/>
          <w:bCs w:val="0"/>
          <w:color w:val="0C0C0C"/>
          <w:sz w:val="32"/>
          <w:szCs w:val="32"/>
          <w:highlight w:val="none"/>
          <w:u w:val="none"/>
          <w:lang w:val="en-US" w:eastAsia="zh-CN"/>
        </w:rPr>
        <w:t>统一领导</w:t>
      </w:r>
      <w:r>
        <w:rPr>
          <w:rFonts w:hint="default" w:ascii="Times New Roman" w:hAnsi="Times New Roman" w:eastAsia="仿宋_GB2312" w:cs="Times New Roman"/>
          <w:b w:val="0"/>
          <w:bCs w:val="0"/>
          <w:color w:val="0C0C0C"/>
          <w:sz w:val="32"/>
          <w:szCs w:val="32"/>
          <w:highlight w:val="none"/>
          <w:u w:val="none"/>
          <w:lang w:val="en-US" w:eastAsia="zh-CN"/>
        </w:rPr>
        <w:t>下，履行农村集体经济</w:t>
      </w:r>
      <w:r>
        <w:rPr>
          <w:rFonts w:hint="default" w:ascii="Times New Roman" w:hAnsi="Times New Roman" w:eastAsia="仿宋_GB2312" w:cs="Times New Roman"/>
          <w:b w:val="0"/>
          <w:bCs w:val="0"/>
          <w:color w:val="0C0C0C"/>
          <w:sz w:val="32"/>
          <w:szCs w:val="32"/>
          <w:highlight w:val="none"/>
          <w:u w:val="none"/>
          <w:lang w:val="en-US" w:eastAsia="zh-CN"/>
        </w:rPr>
        <w:t>促进和</w:t>
      </w:r>
      <w:r>
        <w:rPr>
          <w:rFonts w:hint="default" w:ascii="Times New Roman" w:hAnsi="Times New Roman" w:eastAsia="仿宋_GB2312" w:cs="Times New Roman"/>
          <w:b w:val="0"/>
          <w:bCs w:val="0"/>
          <w:color w:val="0C0C0C"/>
          <w:sz w:val="32"/>
          <w:szCs w:val="32"/>
          <w:highlight w:val="none"/>
          <w:u w:val="none"/>
          <w:lang w:val="en-US" w:eastAsia="zh-CN"/>
        </w:rPr>
        <w:t>管理相关工作职责。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村（居）民委员会应当</w:t>
      </w:r>
      <w:r>
        <w:rPr>
          <w:rFonts w:hint="default" w:ascii="Times New Roman" w:hAnsi="Times New Roman" w:eastAsia="仿宋_GB2312" w:cs="Times New Roman"/>
          <w:b w:val="0"/>
          <w:bCs w:val="0"/>
          <w:color w:val="0C0C0C"/>
          <w:sz w:val="32"/>
          <w:szCs w:val="32"/>
          <w:highlight w:val="none"/>
          <w:u w:val="none"/>
          <w:lang w:val="en-US" w:eastAsia="zh-CN"/>
        </w:rPr>
        <w:t>依法</w:t>
      </w:r>
      <w:r>
        <w:rPr>
          <w:rFonts w:hint="default" w:ascii="Times New Roman" w:hAnsi="Times New Roman" w:eastAsia="仿宋_GB2312" w:cs="Times New Roman"/>
          <w:b w:val="0"/>
          <w:bCs w:val="0"/>
          <w:color w:val="0C0C0C"/>
          <w:sz w:val="32"/>
          <w:szCs w:val="32"/>
          <w:highlight w:val="none"/>
          <w:u w:val="none"/>
          <w:lang w:val="en-US" w:eastAsia="zh-CN"/>
        </w:rPr>
        <w:t>协助做好农村集体经济促进和管理工作，</w:t>
      </w:r>
      <w:r>
        <w:rPr>
          <w:rFonts w:hint="default" w:ascii="Times New Roman" w:hAnsi="Times New Roman" w:eastAsia="仿宋_GB2312" w:cs="Times New Roman"/>
          <w:color w:val="0C0C0C"/>
          <w:sz w:val="32"/>
          <w:szCs w:val="32"/>
          <w:u w:val="none"/>
        </w:rPr>
        <w:t>尊重并支持集体经济组织依法独立进行经济活动的自主</w:t>
      </w:r>
      <w:r>
        <w:rPr>
          <w:rFonts w:hint="default" w:ascii="Times New Roman" w:hAnsi="Times New Roman" w:eastAsia="仿宋_GB2312" w:cs="Times New Roman"/>
          <w:color w:val="0C0C0C"/>
          <w:sz w:val="32"/>
          <w:szCs w:val="32"/>
          <w:u w:val="none"/>
        </w:rPr>
        <w:t>权</w:t>
      </w:r>
      <w:r>
        <w:rPr>
          <w:rFonts w:hint="default" w:ascii="Times New Roman" w:hAnsi="Times New Roman" w:eastAsia="仿宋_GB2312" w:cs="Times New Roman"/>
          <w:b w:val="0"/>
          <w:bCs w:val="0"/>
          <w:color w:val="0C0C0C"/>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第五条【部门职责】</w:t>
      </w:r>
      <w:r>
        <w:rPr>
          <w:rFonts w:hint="default" w:ascii="Times New Roman" w:hAnsi="Times New Roman" w:eastAsia="仿宋_GB2312" w:cs="Times New Roman"/>
          <w:b w:val="0"/>
          <w:bCs w:val="0"/>
          <w:color w:val="0C0C0C"/>
          <w:sz w:val="32"/>
          <w:szCs w:val="32"/>
          <w:u w:val="none"/>
          <w:lang w:val="en-US" w:eastAsia="zh-CN"/>
        </w:rPr>
        <w:t>市、区农业农村主管部门负责本行政区域内农村集体经济促进和管理工作的</w:t>
      </w:r>
      <w:r>
        <w:rPr>
          <w:rFonts w:hint="default" w:ascii="Times New Roman" w:hAnsi="Times New Roman" w:eastAsia="仿宋_GB2312" w:cs="Times New Roman"/>
          <w:b w:val="0"/>
          <w:bCs w:val="0"/>
          <w:color w:val="0C0C0C"/>
          <w:sz w:val="32"/>
          <w:szCs w:val="32"/>
          <w:highlight w:val="none"/>
          <w:u w:val="none"/>
          <w:lang w:val="en-US" w:eastAsia="zh-CN"/>
        </w:rPr>
        <w:t>服务、指导</w:t>
      </w:r>
      <w:r>
        <w:rPr>
          <w:rFonts w:hint="default" w:ascii="Times New Roman" w:hAnsi="Times New Roman" w:eastAsia="仿宋_GB2312" w:cs="Times New Roman"/>
          <w:b w:val="0"/>
          <w:bCs w:val="0"/>
          <w:color w:val="0C0C0C"/>
          <w:sz w:val="32"/>
          <w:szCs w:val="32"/>
          <w:u w:val="none"/>
          <w:lang w:val="en-US" w:eastAsia="zh-CN"/>
        </w:rPr>
        <w:t>和监督</w:t>
      </w:r>
      <w:r>
        <w:rPr>
          <w:rFonts w:hint="default" w:ascii="Times New Roman" w:hAnsi="Times New Roman" w:eastAsia="仿宋_GB2312" w:cs="Times New Roman"/>
          <w:b w:val="0"/>
          <w:bCs w:val="0"/>
          <w:color w:val="0C0C0C"/>
          <w:sz w:val="32"/>
          <w:szCs w:val="32"/>
          <w:highlight w:val="none"/>
          <w:u w:val="none"/>
          <w:lang w:val="en-US" w:eastAsia="zh-CN"/>
        </w:rPr>
        <w:t>，牵头建立规范农村集体经济组织经营管理的服务保障体系。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yellow"/>
          <w:u w:val="none"/>
          <w:lang w:val="en-US" w:eastAsia="zh-CN"/>
        </w:rPr>
      </w:pPr>
      <w:r>
        <w:rPr>
          <w:rFonts w:hint="default" w:ascii="Times New Roman" w:hAnsi="Times New Roman" w:eastAsia="仿宋_GB2312" w:cs="Times New Roman"/>
          <w:color w:val="0C0C0C"/>
          <w:sz w:val="32"/>
          <w:szCs w:val="32"/>
          <w:u w:val="none"/>
          <w:lang w:val="en-US" w:eastAsia="zh-CN"/>
        </w:rPr>
        <w:t>发展改革、财政、自然资源和规划、住房和城乡建设、旅游文化、生态环境、林业、人力资源和社会保障、科技、市场监管、审计、税务、供销等有关部门及园区管理机构，在各自职责范围内做好农村集体经济促进和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第六条【激励机制】</w:t>
      </w:r>
      <w:r>
        <w:rPr>
          <w:rFonts w:hint="default" w:ascii="Times New Roman" w:hAnsi="Times New Roman" w:eastAsia="仿宋_GB2312" w:cs="Times New Roman"/>
          <w:color w:val="0C0C0C"/>
          <w:sz w:val="32"/>
          <w:szCs w:val="32"/>
          <w:u w:val="none"/>
        </w:rPr>
        <w:t>鼓励和支持市场主体、社会组织</w:t>
      </w:r>
      <w:r>
        <w:rPr>
          <w:rFonts w:hint="default" w:ascii="Times New Roman" w:hAnsi="Times New Roman" w:eastAsia="仿宋_GB2312" w:cs="Times New Roman"/>
          <w:color w:val="0C0C0C"/>
          <w:sz w:val="32"/>
          <w:szCs w:val="32"/>
          <w:u w:val="none"/>
          <w:lang w:eastAsia="zh-CN"/>
        </w:rPr>
        <w:t>和个人</w:t>
      </w:r>
      <w:r>
        <w:rPr>
          <w:rFonts w:hint="default" w:ascii="Times New Roman" w:hAnsi="Times New Roman" w:eastAsia="仿宋_GB2312" w:cs="Times New Roman"/>
          <w:color w:val="0C0C0C"/>
          <w:sz w:val="32"/>
          <w:szCs w:val="32"/>
          <w:u w:val="none"/>
        </w:rPr>
        <w:t>等</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通过</w:t>
      </w:r>
      <w:r>
        <w:rPr>
          <w:rFonts w:hint="default" w:ascii="Times New Roman" w:hAnsi="Times New Roman" w:eastAsia="仿宋_GB2312" w:cs="Times New Roman"/>
          <w:color w:val="0C0C0C"/>
          <w:sz w:val="32"/>
          <w:szCs w:val="32"/>
          <w:u w:val="none"/>
          <w:lang w:eastAsia="zh-CN"/>
        </w:rPr>
        <w:t>投资兴业、提供</w:t>
      </w:r>
      <w:r>
        <w:rPr>
          <w:rFonts w:hint="default" w:ascii="Times New Roman" w:hAnsi="Times New Roman" w:eastAsia="仿宋_GB2312" w:cs="Times New Roman"/>
          <w:color w:val="0C0C0C"/>
          <w:sz w:val="32"/>
          <w:szCs w:val="32"/>
          <w:u w:val="none"/>
        </w:rPr>
        <w:t>服务、技术</w:t>
      </w:r>
      <w:r>
        <w:rPr>
          <w:rFonts w:hint="default" w:ascii="Times New Roman" w:hAnsi="Times New Roman" w:eastAsia="仿宋_GB2312" w:cs="Times New Roman"/>
          <w:color w:val="0C0C0C"/>
          <w:sz w:val="32"/>
          <w:szCs w:val="32"/>
          <w:u w:val="none"/>
          <w:lang w:eastAsia="zh-CN"/>
        </w:rPr>
        <w:t>支持</w:t>
      </w:r>
      <w:r>
        <w:rPr>
          <w:rFonts w:hint="default" w:ascii="Times New Roman" w:hAnsi="Times New Roman" w:eastAsia="仿宋_GB2312" w:cs="Times New Roman"/>
          <w:color w:val="0C0C0C"/>
          <w:sz w:val="32"/>
          <w:szCs w:val="32"/>
          <w:u w:val="none"/>
        </w:rPr>
        <w:t>等方式参与农村集体经济发展。</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市、区人民政府按照国家和本省有关规定，对在农村集体经济壮大发展、经营管理、人才培养等方面作出突出贡献的单位和个人，给予表彰奖励。</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highlight w:val="none"/>
          <w:u w:val="none"/>
          <w:lang w:eastAsia="zh-CN"/>
        </w:rPr>
        <w:t>第七条【财政支持】</w:t>
      </w:r>
      <w:r>
        <w:rPr>
          <w:rFonts w:hint="default" w:ascii="Times New Roman" w:hAnsi="Times New Roman" w:eastAsia="仿宋_GB2312" w:cs="Times New Roman"/>
          <w:b w:val="0"/>
          <w:bCs w:val="0"/>
          <w:color w:val="0C0C0C"/>
          <w:sz w:val="32"/>
          <w:szCs w:val="32"/>
          <w:highlight w:val="none"/>
          <w:u w:val="none"/>
          <w:lang w:eastAsia="zh-CN"/>
        </w:rPr>
        <w:t>市、区人民政府应当将农村集体经济促进和管理工作所需经费列入</w:t>
      </w:r>
      <w:r>
        <w:rPr>
          <w:rFonts w:hint="default" w:ascii="Times New Roman" w:hAnsi="Times New Roman" w:eastAsia="仿宋_GB2312" w:cs="Times New Roman"/>
          <w:b w:val="0"/>
          <w:bCs w:val="0"/>
          <w:color w:val="0C0C0C"/>
          <w:sz w:val="32"/>
          <w:szCs w:val="32"/>
          <w:highlight w:val="none"/>
          <w:u w:val="none"/>
          <w:lang w:val="en-US" w:eastAsia="zh-CN"/>
        </w:rPr>
        <w:t>本</w:t>
      </w:r>
      <w:r>
        <w:rPr>
          <w:rFonts w:hint="default" w:ascii="Times New Roman" w:hAnsi="Times New Roman" w:eastAsia="仿宋_GB2312" w:cs="Times New Roman"/>
          <w:b w:val="0"/>
          <w:bCs w:val="0"/>
          <w:color w:val="0C0C0C"/>
          <w:sz w:val="32"/>
          <w:szCs w:val="32"/>
          <w:highlight w:val="none"/>
          <w:u w:val="none"/>
          <w:lang w:eastAsia="zh-CN"/>
        </w:rPr>
        <w:t>级财政预算，加强资金统筹管理，提高财政资金使用效益。</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仿宋_GB2312" w:cs="Times New Roman"/>
          <w:b w:val="0"/>
          <w:bCs w:val="0"/>
          <w:color w:val="0C0C0C"/>
          <w:sz w:val="32"/>
          <w:szCs w:val="32"/>
          <w:highlight w:val="none"/>
          <w:u w:val="none"/>
          <w:lang w:eastAsia="zh-CN"/>
        </w:rPr>
        <w:t>市、区财政主管部门应当安排专项资金，通过整合涉农资金、先建后补、以奖代补、股权投入等多种形式，</w:t>
      </w:r>
      <w:r>
        <w:rPr>
          <w:rFonts w:hint="default" w:ascii="Times New Roman" w:hAnsi="Times New Roman" w:eastAsia="仿宋_GB2312" w:cs="Times New Roman"/>
          <w:color w:val="0C0C0C"/>
          <w:sz w:val="32"/>
          <w:szCs w:val="32"/>
          <w:u w:val="none"/>
        </w:rPr>
        <w:t>加大对农村集体经济发展的支持力度。</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16" w:firstLineChars="0"/>
        <w:textAlignment w:val="auto"/>
        <w:rPr>
          <w:rFonts w:hint="default" w:ascii="Times New Roman" w:hAnsi="Times New Roman" w:eastAsia="仿宋_GB2312" w:cs="Times New Roman"/>
          <w:color w:val="0C0C0C"/>
          <w:sz w:val="32"/>
          <w:szCs w:val="40"/>
          <w:highlight w:val="none"/>
          <w:u w:val="none"/>
          <w:lang w:val="en-US" w:eastAsia="zh-CN"/>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eastAsia="zh-CN"/>
        </w:rPr>
        <w:t>八</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eastAsia="zh-CN"/>
        </w:rPr>
        <w:t>引导</w:t>
      </w:r>
      <w:r>
        <w:rPr>
          <w:rFonts w:hint="default" w:ascii="Times New Roman" w:hAnsi="Times New Roman" w:eastAsia="黑体" w:cs="Times New Roman"/>
          <w:b w:val="0"/>
          <w:bCs/>
          <w:color w:val="0C0C0C"/>
          <w:highlight w:val="none"/>
          <w:u w:val="none"/>
          <w:lang w:val="en-US" w:eastAsia="zh-CN"/>
        </w:rPr>
        <w:t>产业融合发展</w:t>
      </w:r>
      <w:r>
        <w:rPr>
          <w:rFonts w:hint="default" w:ascii="Times New Roman" w:hAnsi="Times New Roman" w:eastAsia="黑体" w:cs="Times New Roman"/>
          <w:b w:val="0"/>
          <w:bCs/>
          <w:color w:val="0C0C0C"/>
          <w:highlight w:val="none"/>
          <w:u w:val="none"/>
        </w:rPr>
        <w:t>】</w:t>
      </w:r>
      <w:r>
        <w:rPr>
          <w:rFonts w:hint="default" w:ascii="Times New Roman" w:hAnsi="Times New Roman" w:eastAsia="仿宋_GB2312" w:cs="Times New Roman"/>
          <w:color w:val="0C0C0C"/>
          <w:sz w:val="32"/>
          <w:szCs w:val="40"/>
          <w:highlight w:val="none"/>
          <w:u w:val="none"/>
          <w:lang w:val="en-US" w:eastAsia="zh-CN"/>
        </w:rPr>
        <w:t>鼓励和支持农村集体经济组织结合本地实际，挖掘和整合利用农村特色资源资产，</w:t>
      </w:r>
      <w:r>
        <w:rPr>
          <w:rFonts w:hint="default" w:ascii="Times New Roman" w:hAnsi="Times New Roman" w:cs="Times New Roman"/>
          <w:color w:val="0C0C0C"/>
          <w:sz w:val="32"/>
          <w:szCs w:val="40"/>
          <w:highlight w:val="none"/>
          <w:u w:val="none"/>
          <w:lang w:val="en-US" w:eastAsia="zh-CN"/>
        </w:rPr>
        <w:t>发展热带果蔬、南繁育种、海洋渔业等种养产业，</w:t>
      </w:r>
      <w:r>
        <w:rPr>
          <w:rFonts w:hint="default" w:ascii="Times New Roman" w:hAnsi="Times New Roman" w:eastAsia="仿宋_GB2312" w:cs="Times New Roman"/>
          <w:b w:val="0"/>
          <w:bCs w:val="0"/>
          <w:color w:val="0C0C0C"/>
          <w:kern w:val="2"/>
          <w:sz w:val="32"/>
          <w:szCs w:val="32"/>
          <w:u w:val="none"/>
          <w:lang w:val="en-US" w:eastAsia="zh-CN" w:bidi="ar-SA"/>
        </w:rPr>
        <w:t>开展</w:t>
      </w:r>
      <w:r>
        <w:rPr>
          <w:rFonts w:hint="default" w:ascii="Times New Roman" w:hAnsi="Times New Roman" w:cs="Times New Roman"/>
          <w:b w:val="0"/>
          <w:bCs w:val="0"/>
          <w:color w:val="0C0C0C"/>
          <w:kern w:val="2"/>
          <w:sz w:val="32"/>
          <w:szCs w:val="32"/>
          <w:u w:val="none"/>
          <w:lang w:val="en-US" w:eastAsia="zh-CN" w:bidi="ar-SA"/>
        </w:rPr>
        <w:t>农产品、水产品</w:t>
      </w:r>
      <w:r>
        <w:rPr>
          <w:rFonts w:hint="default" w:ascii="Times New Roman" w:hAnsi="Times New Roman" w:eastAsia="仿宋_GB2312" w:cs="Times New Roman"/>
          <w:b w:val="0"/>
          <w:bCs w:val="0"/>
          <w:color w:val="0C0C0C"/>
          <w:kern w:val="2"/>
          <w:sz w:val="32"/>
          <w:szCs w:val="32"/>
          <w:u w:val="none"/>
          <w:lang w:val="en-US" w:eastAsia="zh-CN" w:bidi="ar-SA"/>
        </w:rPr>
        <w:t>初加工</w:t>
      </w:r>
      <w:r>
        <w:rPr>
          <w:rFonts w:hint="default" w:ascii="Times New Roman" w:hAnsi="Times New Roman" w:cs="Times New Roman"/>
          <w:b w:val="0"/>
          <w:bCs w:val="0"/>
          <w:color w:val="0C0C0C"/>
          <w:kern w:val="2"/>
          <w:sz w:val="32"/>
          <w:szCs w:val="32"/>
          <w:u w:val="none"/>
          <w:lang w:val="en-US" w:eastAsia="zh-CN" w:bidi="ar-SA"/>
        </w:rPr>
        <w:t>和</w:t>
      </w:r>
      <w:r>
        <w:rPr>
          <w:rFonts w:hint="default" w:ascii="Times New Roman" w:hAnsi="Times New Roman" w:eastAsia="仿宋_GB2312" w:cs="Times New Roman"/>
          <w:b w:val="0"/>
          <w:bCs w:val="0"/>
          <w:color w:val="0C0C0C"/>
          <w:kern w:val="2"/>
          <w:sz w:val="32"/>
          <w:szCs w:val="32"/>
          <w:u w:val="none"/>
          <w:lang w:val="en-US" w:eastAsia="zh-CN" w:bidi="ar-SA"/>
        </w:rPr>
        <w:t>精深加工，拓展农文旅融合、电商销售等</w:t>
      </w:r>
      <w:r>
        <w:rPr>
          <w:rFonts w:hint="default" w:ascii="Times New Roman" w:hAnsi="Times New Roman" w:cs="Times New Roman"/>
          <w:b w:val="0"/>
          <w:bCs w:val="0"/>
          <w:color w:val="0C0C0C"/>
          <w:kern w:val="2"/>
          <w:sz w:val="32"/>
          <w:szCs w:val="32"/>
          <w:u w:val="none"/>
          <w:lang w:val="en-US" w:eastAsia="zh-CN" w:bidi="ar-SA"/>
        </w:rPr>
        <w:t>多元</w:t>
      </w:r>
      <w:r>
        <w:rPr>
          <w:rFonts w:hint="default" w:ascii="Times New Roman" w:hAnsi="Times New Roman" w:eastAsia="仿宋_GB2312" w:cs="Times New Roman"/>
          <w:b w:val="0"/>
          <w:bCs w:val="0"/>
          <w:color w:val="0C0C0C"/>
          <w:kern w:val="2"/>
          <w:sz w:val="32"/>
          <w:szCs w:val="32"/>
          <w:u w:val="none"/>
          <w:lang w:val="en-US" w:eastAsia="zh-CN" w:bidi="ar-SA"/>
        </w:rPr>
        <w:t>业态，</w:t>
      </w:r>
      <w:r>
        <w:rPr>
          <w:rFonts w:hint="default" w:ascii="Times New Roman" w:hAnsi="Times New Roman" w:eastAsia="仿宋_GB2312" w:cs="Times New Roman"/>
          <w:b w:val="0"/>
          <w:bCs w:val="0"/>
          <w:color w:val="0C0C0C"/>
          <w:sz w:val="32"/>
          <w:szCs w:val="32"/>
          <w:u w:val="none"/>
          <w:lang w:val="en-US" w:eastAsia="zh-CN"/>
        </w:rPr>
        <w:t>促进农村一二三产业融合发展。</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highlight w:val="none"/>
          <w:u w:val="none"/>
          <w:lang w:eastAsia="zh-CN"/>
        </w:rPr>
        <w:t>第九条【引导参与产业融合发展项目建设】</w:t>
      </w:r>
      <w:r>
        <w:rPr>
          <w:rFonts w:hint="default" w:ascii="Times New Roman" w:hAnsi="Times New Roman" w:eastAsia="仿宋_GB2312" w:cs="Times New Roman"/>
          <w:b w:val="0"/>
          <w:bCs w:val="0"/>
          <w:color w:val="0C0C0C"/>
          <w:sz w:val="32"/>
          <w:szCs w:val="32"/>
          <w:highlight w:val="none"/>
          <w:u w:val="none"/>
          <w:lang w:eastAsia="zh-CN"/>
        </w:rPr>
        <w:t>市农业农村主管部门应当会同发展改革、自然资源和规划、科技、商务等部门，</w:t>
      </w:r>
      <w:r>
        <w:rPr>
          <w:rFonts w:hint="default" w:ascii="Times New Roman" w:hAnsi="Times New Roman" w:eastAsia="仿宋_GB2312" w:cs="Times New Roman"/>
          <w:b w:val="0"/>
          <w:bCs w:val="0"/>
          <w:color w:val="0C0C0C"/>
          <w:sz w:val="32"/>
          <w:szCs w:val="32"/>
          <w:highlight w:val="none"/>
          <w:u w:val="none"/>
          <w:lang w:val="en-US" w:eastAsia="zh-CN"/>
        </w:rPr>
        <w:t>统筹规划现代农业产业园、优势特色产业集群等产业融合发展</w:t>
      </w:r>
      <w:r>
        <w:rPr>
          <w:rFonts w:hint="default" w:ascii="Times New Roman" w:hAnsi="Times New Roman" w:cs="Times New Roman"/>
          <w:b w:val="0"/>
          <w:bCs w:val="0"/>
          <w:color w:val="0C0C0C"/>
          <w:sz w:val="32"/>
          <w:szCs w:val="32"/>
          <w:highlight w:val="none"/>
          <w:u w:val="none"/>
          <w:lang w:val="en-US" w:eastAsia="zh-CN"/>
        </w:rPr>
        <w:t>项目</w:t>
      </w:r>
      <w:r>
        <w:rPr>
          <w:rFonts w:hint="default" w:ascii="Times New Roman" w:hAnsi="Times New Roman" w:eastAsia="仿宋_GB2312" w:cs="Times New Roman"/>
          <w:b w:val="0"/>
          <w:bCs w:val="0"/>
          <w:color w:val="0C0C0C"/>
          <w:sz w:val="32"/>
          <w:szCs w:val="32"/>
          <w:highlight w:val="none"/>
          <w:u w:val="none"/>
          <w:lang w:val="en-US" w:eastAsia="zh-CN"/>
        </w:rPr>
        <w:t>，优化产业布局，重点</w:t>
      </w:r>
      <w:r>
        <w:rPr>
          <w:rFonts w:hint="default" w:ascii="Times New Roman" w:hAnsi="Times New Roman" w:cs="Times New Roman"/>
          <w:b w:val="0"/>
          <w:bCs w:val="0"/>
          <w:color w:val="0C0C0C"/>
          <w:sz w:val="32"/>
          <w:szCs w:val="32"/>
          <w:highlight w:val="none"/>
          <w:u w:val="none"/>
          <w:lang w:val="en-US" w:eastAsia="zh-CN"/>
        </w:rPr>
        <w:t>发展</w:t>
      </w:r>
      <w:r>
        <w:rPr>
          <w:rFonts w:hint="default" w:ascii="Times New Roman" w:hAnsi="Times New Roman" w:eastAsia="仿宋_GB2312" w:cs="Times New Roman"/>
          <w:b w:val="0"/>
          <w:bCs w:val="0"/>
          <w:color w:val="0C0C0C"/>
          <w:sz w:val="32"/>
          <w:szCs w:val="32"/>
          <w:highlight w:val="none"/>
          <w:u w:val="none"/>
          <w:lang w:val="en-US" w:eastAsia="zh-CN"/>
        </w:rPr>
        <w:t>特色产业和新兴产业。</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仿宋_GB2312" w:cs="Times New Roman"/>
          <w:b w:val="0"/>
          <w:bCs w:val="0"/>
          <w:color w:val="0C0C0C"/>
          <w:sz w:val="32"/>
          <w:szCs w:val="32"/>
          <w:highlight w:val="none"/>
          <w:u w:val="none"/>
          <w:lang w:eastAsia="zh-CN"/>
        </w:rPr>
        <w:t>鼓励和支持国有企业、民营企业、科研机构等发挥各自优势，带动农村集体经济组织组建联合发展平台、产业联合体等产业发展载体，</w:t>
      </w:r>
      <w:r>
        <w:rPr>
          <w:rFonts w:hint="default" w:ascii="Times New Roman" w:hAnsi="Times New Roman" w:eastAsia="仿宋_GB2312" w:cs="Times New Roman"/>
          <w:color w:val="0C0C0C"/>
          <w:sz w:val="32"/>
          <w:szCs w:val="32"/>
          <w:u w:val="none"/>
        </w:rPr>
        <w:t>参与现代农业产业园、优势特色产业集群等产业融合发展项目建设</w:t>
      </w:r>
      <w:r>
        <w:rPr>
          <w:rFonts w:hint="default" w:ascii="Times New Roman" w:hAnsi="Times New Roman" w:cs="Times New Roman"/>
          <w:color w:val="0C0C0C"/>
          <w:sz w:val="32"/>
          <w:szCs w:val="32"/>
          <w:u w:val="none"/>
          <w:lang w:eastAsia="zh-CN"/>
        </w:rPr>
        <w:t>，</w:t>
      </w:r>
      <w:r>
        <w:rPr>
          <w:rFonts w:hint="default" w:ascii="Times New Roman" w:hAnsi="Times New Roman" w:eastAsia="仿宋_GB2312" w:cs="Times New Roman"/>
          <w:b w:val="0"/>
          <w:bCs w:val="0"/>
          <w:color w:val="0C0C0C"/>
          <w:sz w:val="32"/>
          <w:szCs w:val="32"/>
          <w:highlight w:val="none"/>
          <w:u w:val="none"/>
          <w:lang w:eastAsia="zh-CN"/>
        </w:rPr>
        <w:t>推动农村集体经济转型升级。</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cs="Times New Roman"/>
          <w:color w:val="0C0C0C"/>
          <w:spacing w:val="-6"/>
          <w:kern w:val="2"/>
          <w:sz w:val="32"/>
          <w:szCs w:val="32"/>
          <w:highlight w:val="none"/>
          <w:u w:val="none"/>
          <w:lang w:val="en-US" w:eastAsia="zh-CN" w:bidi="ar-SA"/>
        </w:rPr>
      </w:pPr>
      <w:r>
        <w:rPr>
          <w:rFonts w:hint="default" w:ascii="Times New Roman" w:hAnsi="Times New Roman" w:eastAsia="仿宋_GB2312" w:cs="Times New Roman"/>
          <w:color w:val="0C0C0C"/>
          <w:sz w:val="32"/>
          <w:szCs w:val="32"/>
          <w:u w:val="none"/>
        </w:rPr>
        <w:t>鼓</w:t>
      </w:r>
      <w:r>
        <w:rPr>
          <w:rFonts w:hint="default" w:ascii="Times New Roman" w:hAnsi="Times New Roman" w:eastAsia="仿宋_GB2312" w:cs="Times New Roman"/>
          <w:color w:val="0C0C0C"/>
          <w:sz w:val="32"/>
          <w:szCs w:val="32"/>
          <w:highlight w:val="none"/>
          <w:u w:val="none"/>
        </w:rPr>
        <w:t>励和支持农村集体经济组织</w:t>
      </w:r>
      <w:r>
        <w:rPr>
          <w:rFonts w:hint="default" w:ascii="Times New Roman" w:hAnsi="Times New Roman" w:eastAsia="仿宋_GB2312" w:cs="Times New Roman"/>
          <w:color w:val="0C0C0C"/>
          <w:sz w:val="32"/>
          <w:szCs w:val="32"/>
          <w:highlight w:val="none"/>
          <w:u w:val="none"/>
          <w:lang w:val="en-US" w:eastAsia="zh-CN"/>
        </w:rPr>
        <w:t>依法</w:t>
      </w:r>
      <w:r>
        <w:rPr>
          <w:rFonts w:hint="default" w:ascii="Times New Roman" w:hAnsi="Times New Roman" w:eastAsia="仿宋_GB2312" w:cs="Times New Roman"/>
          <w:color w:val="0C0C0C"/>
          <w:sz w:val="32"/>
          <w:szCs w:val="32"/>
          <w:highlight w:val="none"/>
          <w:u w:val="none"/>
        </w:rPr>
        <w:t>灵活运用集体</w:t>
      </w:r>
      <w:r>
        <w:rPr>
          <w:rFonts w:hint="default" w:ascii="Times New Roman" w:hAnsi="Times New Roman" w:cs="Times New Roman"/>
          <w:color w:val="0C0C0C"/>
          <w:sz w:val="32"/>
          <w:szCs w:val="32"/>
          <w:highlight w:val="none"/>
          <w:u w:val="none"/>
          <w:lang w:eastAsia="zh-CN"/>
        </w:rPr>
        <w:t>财产</w:t>
      </w:r>
      <w:r>
        <w:rPr>
          <w:rFonts w:hint="default" w:ascii="Times New Roman" w:hAnsi="Times New Roman" w:eastAsia="仿宋_GB2312" w:cs="Times New Roman"/>
          <w:color w:val="0C0C0C"/>
          <w:sz w:val="32"/>
          <w:szCs w:val="32"/>
          <w:highlight w:val="none"/>
          <w:u w:val="none"/>
        </w:rPr>
        <w:t>，</w:t>
      </w:r>
      <w:r>
        <w:rPr>
          <w:rFonts w:hint="default" w:ascii="Times New Roman" w:hAnsi="Times New Roman" w:eastAsia="仿宋_GB2312" w:cs="Times New Roman"/>
          <w:b w:val="0"/>
          <w:bCs w:val="0"/>
          <w:color w:val="0C0C0C"/>
          <w:sz w:val="32"/>
          <w:szCs w:val="32"/>
          <w:highlight w:val="none"/>
          <w:u w:val="none"/>
          <w:lang w:eastAsia="zh-CN"/>
        </w:rPr>
        <w:t>推动农村集体经济产业项目向产业融合发展项目延伸拓展，</w:t>
      </w:r>
      <w:r>
        <w:rPr>
          <w:rFonts w:hint="default" w:ascii="Times New Roman" w:hAnsi="Times New Roman" w:eastAsia="仿宋_GB2312" w:cs="Times New Roman"/>
          <w:color w:val="0C0C0C"/>
          <w:spacing w:val="-6"/>
          <w:kern w:val="2"/>
          <w:sz w:val="32"/>
          <w:szCs w:val="32"/>
          <w:highlight w:val="none"/>
          <w:u w:val="none"/>
          <w:lang w:val="en-US" w:eastAsia="zh-CN" w:bidi="ar-SA"/>
        </w:rPr>
        <w:t>增强</w:t>
      </w:r>
      <w:r>
        <w:rPr>
          <w:rFonts w:hint="default" w:ascii="Times New Roman" w:hAnsi="Times New Roman" w:cs="Times New Roman"/>
          <w:color w:val="0C0C0C"/>
          <w:spacing w:val="-6"/>
          <w:kern w:val="2"/>
          <w:sz w:val="32"/>
          <w:szCs w:val="32"/>
          <w:highlight w:val="none"/>
          <w:u w:val="none"/>
          <w:lang w:val="en-US" w:eastAsia="zh-CN" w:bidi="ar-SA"/>
        </w:rPr>
        <w:t>农村</w:t>
      </w:r>
      <w:r>
        <w:rPr>
          <w:rFonts w:hint="default" w:ascii="Times New Roman" w:hAnsi="Times New Roman" w:eastAsia="仿宋_GB2312" w:cs="Times New Roman"/>
          <w:color w:val="0C0C0C"/>
          <w:spacing w:val="-6"/>
          <w:kern w:val="2"/>
          <w:sz w:val="32"/>
          <w:szCs w:val="32"/>
          <w:highlight w:val="none"/>
          <w:u w:val="none"/>
          <w:lang w:val="en-US" w:eastAsia="zh-CN" w:bidi="ar-SA"/>
        </w:rPr>
        <w:t>集体经济</w:t>
      </w:r>
      <w:r>
        <w:rPr>
          <w:rFonts w:hint="default" w:ascii="Times New Roman" w:hAnsi="Times New Roman" w:cs="Times New Roman"/>
          <w:color w:val="0C0C0C"/>
          <w:spacing w:val="-6"/>
          <w:kern w:val="2"/>
          <w:sz w:val="32"/>
          <w:szCs w:val="32"/>
          <w:highlight w:val="none"/>
          <w:u w:val="none"/>
          <w:lang w:val="en-US" w:eastAsia="zh-CN" w:bidi="ar-SA"/>
        </w:rPr>
        <w:t>发展的</w:t>
      </w:r>
      <w:r>
        <w:rPr>
          <w:rFonts w:hint="default" w:ascii="Times New Roman" w:hAnsi="Times New Roman" w:eastAsia="仿宋_GB2312" w:cs="Times New Roman"/>
          <w:color w:val="0C0C0C"/>
          <w:spacing w:val="-6"/>
          <w:kern w:val="2"/>
          <w:sz w:val="32"/>
          <w:szCs w:val="32"/>
          <w:highlight w:val="none"/>
          <w:u w:val="none"/>
          <w:lang w:val="en-US" w:eastAsia="zh-CN" w:bidi="ar-SA"/>
        </w:rPr>
        <w:t>活力和竞争力</w:t>
      </w:r>
      <w:r>
        <w:rPr>
          <w:rFonts w:hint="default" w:ascii="Times New Roman" w:hAnsi="Times New Roman" w:cs="Times New Roman"/>
          <w:color w:val="0C0C0C"/>
          <w:spacing w:val="-6"/>
          <w:kern w:val="2"/>
          <w:sz w:val="32"/>
          <w:szCs w:val="32"/>
          <w:highlight w:val="none"/>
          <w:u w:val="none"/>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color w:val="auto"/>
          <w:spacing w:val="-6"/>
          <w:kern w:val="2"/>
          <w:sz w:val="32"/>
          <w:szCs w:val="32"/>
          <w:highlight w:val="none"/>
          <w:u w:val="none"/>
          <w:lang w:val="en-US" w:eastAsia="zh-CN" w:bidi="ar-SA"/>
        </w:rPr>
      </w:pPr>
      <w:r>
        <w:rPr>
          <w:rFonts w:hint="default" w:ascii="Times New Roman" w:hAnsi="Times New Roman" w:eastAsia="黑体" w:cs="Times New Roman"/>
          <w:b w:val="0"/>
          <w:bCs w:val="0"/>
          <w:color w:val="0C0C0C"/>
          <w:sz w:val="32"/>
          <w:szCs w:val="32"/>
          <w:highlight w:val="none"/>
          <w:u w:val="none"/>
          <w:lang w:val="en-US" w:eastAsia="zh-CN"/>
        </w:rPr>
        <w:t>第十条【用地支持和规范管理】</w:t>
      </w:r>
      <w:r>
        <w:rPr>
          <w:rFonts w:hint="default" w:ascii="Times New Roman" w:hAnsi="Times New Roman" w:eastAsia="仿宋_GB2312" w:cs="Times New Roman"/>
          <w:b w:val="0"/>
          <w:color w:val="auto"/>
          <w:spacing w:val="-6"/>
          <w:kern w:val="2"/>
          <w:sz w:val="32"/>
          <w:szCs w:val="32"/>
          <w:highlight w:val="none"/>
          <w:u w:val="none"/>
          <w:lang w:val="en-US" w:eastAsia="zh-CN" w:bidi="ar-SA"/>
        </w:rPr>
        <w:t>市人民政府应当按照规定安排新增建设用地指标，保障经审核的农村集体经济发展所需建设用地需求。</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b w:val="0"/>
          <w:color w:val="auto"/>
          <w:spacing w:val="-6"/>
          <w:kern w:val="2"/>
          <w:sz w:val="32"/>
          <w:szCs w:val="32"/>
          <w:highlight w:val="none"/>
          <w:u w:val="none"/>
          <w:lang w:val="en-US" w:eastAsia="zh-CN" w:bidi="ar-SA"/>
        </w:rPr>
      </w:pPr>
      <w:r>
        <w:rPr>
          <w:rFonts w:hint="default" w:ascii="Times New Roman" w:hAnsi="Times New Roman" w:eastAsia="仿宋_GB2312" w:cs="Times New Roman"/>
          <w:b w:val="0"/>
          <w:color w:val="auto"/>
          <w:spacing w:val="-6"/>
          <w:kern w:val="2"/>
          <w:sz w:val="32"/>
          <w:szCs w:val="32"/>
          <w:highlight w:val="none"/>
          <w:u w:val="none"/>
          <w:lang w:val="en-US" w:eastAsia="zh-CN" w:bidi="ar-SA"/>
        </w:rPr>
        <w:t>在符合国土空间规划和产业政策、环境保护等要求的前提下，农村集体经营性建设用地应当优先用于保障农村产业发展和农村建设。严禁以发展农村产业为名，变相开发商品住宅、别墅、私家庄园、酒店</w:t>
      </w:r>
      <w:r>
        <w:rPr>
          <w:rFonts w:hint="default" w:ascii="Times New Roman" w:hAnsi="Times New Roman" w:cs="Times New Roman"/>
          <w:b w:val="0"/>
          <w:color w:val="auto"/>
          <w:spacing w:val="-6"/>
          <w:kern w:val="2"/>
          <w:sz w:val="32"/>
          <w:szCs w:val="32"/>
          <w:highlight w:val="none"/>
          <w:u w:val="none"/>
          <w:lang w:val="en-US" w:eastAsia="zh-CN" w:bidi="ar-SA"/>
        </w:rPr>
        <w:t>、</w:t>
      </w:r>
      <w:r>
        <w:rPr>
          <w:rFonts w:hint="default" w:ascii="Times New Roman" w:hAnsi="Times New Roman" w:eastAsia="仿宋_GB2312" w:cs="Times New Roman"/>
          <w:b w:val="0"/>
          <w:color w:val="auto"/>
          <w:spacing w:val="-6"/>
          <w:kern w:val="2"/>
          <w:sz w:val="32"/>
          <w:szCs w:val="32"/>
          <w:highlight w:val="none"/>
          <w:u w:val="none"/>
          <w:lang w:val="en-US" w:eastAsia="zh-CN" w:bidi="ar-SA"/>
        </w:rPr>
        <w:t>宾馆、</w:t>
      </w:r>
      <w:r>
        <w:rPr>
          <w:rFonts w:hint="default" w:ascii="Times New Roman" w:hAnsi="Times New Roman" w:cs="Times New Roman"/>
          <w:b w:val="0"/>
          <w:color w:val="auto"/>
          <w:spacing w:val="-6"/>
          <w:kern w:val="2"/>
          <w:sz w:val="32"/>
          <w:szCs w:val="32"/>
          <w:highlight w:val="none"/>
          <w:u w:val="none"/>
          <w:lang w:val="en-US" w:eastAsia="zh-CN" w:bidi="ar-SA"/>
        </w:rPr>
        <w:t>公寓</w:t>
      </w:r>
      <w:r>
        <w:rPr>
          <w:rFonts w:hint="default" w:ascii="Times New Roman" w:hAnsi="Times New Roman" w:eastAsia="仿宋_GB2312" w:cs="Times New Roman"/>
          <w:b w:val="0"/>
          <w:color w:val="auto"/>
          <w:spacing w:val="-6"/>
          <w:kern w:val="2"/>
          <w:sz w:val="32"/>
          <w:szCs w:val="32"/>
          <w:highlight w:val="none"/>
          <w:u w:val="none"/>
          <w:lang w:val="en-US" w:eastAsia="zh-CN" w:bidi="ar-SA"/>
        </w:rPr>
        <w:t>、</w:t>
      </w:r>
      <w:r>
        <w:rPr>
          <w:rFonts w:hint="default" w:ascii="Times New Roman" w:hAnsi="Times New Roman" w:cs="Times New Roman"/>
          <w:b w:val="0"/>
          <w:color w:val="auto"/>
          <w:spacing w:val="-6"/>
          <w:kern w:val="2"/>
          <w:sz w:val="32"/>
          <w:szCs w:val="32"/>
          <w:highlight w:val="none"/>
          <w:u w:val="none"/>
          <w:lang w:val="en-US" w:eastAsia="zh-CN" w:bidi="ar-SA"/>
        </w:rPr>
        <w:t>商务</w:t>
      </w:r>
      <w:r>
        <w:rPr>
          <w:rFonts w:hint="default" w:ascii="Times New Roman" w:hAnsi="Times New Roman" w:eastAsia="仿宋_GB2312" w:cs="Times New Roman"/>
          <w:b w:val="0"/>
          <w:color w:val="auto"/>
          <w:spacing w:val="-6"/>
          <w:kern w:val="2"/>
          <w:sz w:val="32"/>
          <w:szCs w:val="32"/>
          <w:highlight w:val="none"/>
          <w:u w:val="none"/>
          <w:lang w:val="en-US" w:eastAsia="zh-CN" w:bidi="ar-SA"/>
        </w:rPr>
        <w:t>办公等项目。</w:t>
      </w:r>
    </w:p>
    <w:p>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highlight w:val="none"/>
          <w:u w:val="single"/>
          <w:lang w:val="en-US" w:eastAsia="zh-CN"/>
        </w:rPr>
      </w:pPr>
      <w:r>
        <w:rPr>
          <w:rFonts w:hint="default" w:ascii="Times New Roman" w:hAnsi="Times New Roman" w:eastAsia="仿宋_GB2312" w:cs="Times New Roman"/>
          <w:b w:val="0"/>
          <w:color w:val="auto"/>
          <w:spacing w:val="-6"/>
          <w:kern w:val="2"/>
          <w:sz w:val="32"/>
          <w:szCs w:val="32"/>
          <w:highlight w:val="none"/>
          <w:u w:val="none"/>
          <w:lang w:val="en-US" w:eastAsia="zh-CN" w:bidi="ar-SA"/>
        </w:rPr>
        <w:t>国家、本省有关政策允许入市的农村集体经营性建设用地应当依法采取招标、拍卖、挂牌或者协议等方式，用于符合用途管制、生态环境保护等要求的项目，不得擅自改变用途或者分割转让转租。严禁任何单位和个人规避招标、拍卖、挂牌等公开竞争性出让程序</w:t>
      </w:r>
      <w:r>
        <w:rPr>
          <w:rFonts w:hint="default" w:ascii="Times New Roman" w:hAnsi="Times New Roman" w:eastAsia="仿宋_GB2312" w:cs="Times New Roman"/>
          <w:b w:val="0"/>
          <w:bCs w:val="0"/>
          <w:sz w:val="32"/>
          <w:szCs w:val="32"/>
          <w:u w:val="none"/>
          <w:lang w:val="en-US" w:eastAsia="zh-CN"/>
        </w:rPr>
        <w:t>或者未经批准采取协议方式</w:t>
      </w:r>
      <w:r>
        <w:rPr>
          <w:rFonts w:hint="default" w:ascii="Times New Roman" w:hAnsi="Times New Roman" w:eastAsia="仿宋_GB2312" w:cs="Times New Roman"/>
          <w:b w:val="0"/>
          <w:color w:val="auto"/>
          <w:spacing w:val="-6"/>
          <w:kern w:val="2"/>
          <w:sz w:val="32"/>
          <w:szCs w:val="32"/>
          <w:highlight w:val="none"/>
          <w:u w:val="none"/>
          <w:lang w:val="en-US" w:eastAsia="zh-CN" w:bidi="ar-SA"/>
        </w:rPr>
        <w:t>变相入市。</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highlight w:val="none"/>
          <w:u w:val="none"/>
          <w:lang w:eastAsia="zh-CN"/>
        </w:rPr>
        <w:t>第十一条【金融支持】</w:t>
      </w:r>
      <w:r>
        <w:rPr>
          <w:rFonts w:hint="default" w:ascii="Times New Roman" w:hAnsi="Times New Roman" w:eastAsia="仿宋_GB2312" w:cs="Times New Roman"/>
          <w:b w:val="0"/>
          <w:bCs w:val="0"/>
          <w:color w:val="0C0C0C"/>
          <w:sz w:val="32"/>
          <w:szCs w:val="32"/>
          <w:highlight w:val="none"/>
          <w:u w:val="none"/>
          <w:lang w:eastAsia="zh-CN"/>
        </w:rPr>
        <w:t>市、区农业农村主管部门应当会同金融监管部门、金融机构等建立健全促进农村集体经济发展的金融服务协同机制，完善智慧金融综合服务平台功能，提供多元化金融服务。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仿宋_GB2312" w:cs="Times New Roman"/>
          <w:b w:val="0"/>
          <w:bCs w:val="0"/>
          <w:color w:val="0C0C0C"/>
          <w:sz w:val="32"/>
          <w:szCs w:val="32"/>
          <w:highlight w:val="none"/>
          <w:u w:val="none"/>
          <w:lang w:eastAsia="zh-CN"/>
        </w:rPr>
        <w:t>鼓励和支持金融机构根据本市农村集体经济组织</w:t>
      </w:r>
      <w:r>
        <w:rPr>
          <w:rFonts w:hint="default" w:ascii="Times New Roman" w:hAnsi="Times New Roman" w:eastAsia="仿宋_GB2312" w:cs="Times New Roman"/>
          <w:b w:val="0"/>
          <w:bCs w:val="0"/>
          <w:color w:val="0C0C0C"/>
          <w:sz w:val="32"/>
          <w:szCs w:val="32"/>
          <w:highlight w:val="none"/>
          <w:u w:val="none"/>
          <w:lang w:val="en-US" w:eastAsia="zh-CN"/>
        </w:rPr>
        <w:t>及其设立或者参与设立的各类市场主体</w:t>
      </w:r>
      <w:r>
        <w:rPr>
          <w:rFonts w:hint="default" w:ascii="Times New Roman" w:hAnsi="Times New Roman" w:eastAsia="仿宋_GB2312" w:cs="Times New Roman"/>
          <w:b w:val="0"/>
          <w:bCs w:val="0"/>
          <w:color w:val="0C0C0C"/>
          <w:sz w:val="32"/>
          <w:szCs w:val="32"/>
          <w:highlight w:val="none"/>
          <w:u w:val="none"/>
          <w:lang w:eastAsia="zh-CN"/>
        </w:rPr>
        <w:t>的经营特点和资金需求，扩大其融资渠道，拓宽农村集体财产抵押和质押的范围</w:t>
      </w:r>
      <w:r>
        <w:rPr>
          <w:rFonts w:hint="default" w:ascii="Times New Roman" w:hAnsi="Times New Roman" w:eastAsia="仿宋_GB2312" w:cs="Times New Roman"/>
          <w:b w:val="0"/>
          <w:bCs w:val="0"/>
          <w:color w:val="0C0C0C"/>
          <w:sz w:val="32"/>
          <w:szCs w:val="32"/>
          <w:highlight w:val="none"/>
          <w:u w:val="none"/>
          <w:lang w:eastAsia="zh-CN"/>
        </w:rPr>
        <w:t>，</w:t>
      </w:r>
      <w:r>
        <w:rPr>
          <w:rFonts w:hint="default" w:ascii="Times New Roman" w:hAnsi="Times New Roman" w:eastAsia="仿宋_GB2312" w:cs="Times New Roman"/>
          <w:b w:val="0"/>
          <w:bCs w:val="0"/>
          <w:color w:val="0C0C0C"/>
          <w:sz w:val="32"/>
          <w:szCs w:val="32"/>
          <w:highlight w:val="none"/>
          <w:u w:val="none"/>
          <w:lang w:eastAsia="zh-CN"/>
        </w:rPr>
        <w:t>创新金融产品和服务模式。</w:t>
      </w:r>
    </w:p>
    <w:p>
      <w:pPr>
        <w:pStyle w:val="9"/>
        <w:keepNext w:val="0"/>
        <w:keepLines w:val="0"/>
        <w:pageBreakBefore w:val="0"/>
        <w:kinsoku/>
        <w:wordWrap/>
        <w:overflowPunct/>
        <w:topLinePunct w:val="0"/>
        <w:autoSpaceDE/>
        <w:autoSpaceDN/>
        <w:bidi w:val="0"/>
        <w:adjustRightInd/>
        <w:snapToGrid/>
        <w:spacing w:beforeLines="0" w:afterLines="0" w:line="578" w:lineRule="exact"/>
        <w:ind w:left="0" w:leftChars="0" w:firstLine="640" w:firstLineChars="200"/>
        <w:textAlignment w:val="auto"/>
        <w:rPr>
          <w:rFonts w:hint="default" w:ascii="Times New Roman" w:hAnsi="Times New Roman" w:cs="Times New Roman"/>
          <w:color w:val="0C0C0C"/>
          <w:u w:val="none"/>
        </w:rPr>
      </w:pPr>
      <w:r>
        <w:rPr>
          <w:rFonts w:hint="default" w:ascii="Times New Roman" w:hAnsi="Times New Roman" w:eastAsia="仿宋_GB2312" w:cs="Times New Roman"/>
          <w:color w:val="0C0C0C"/>
          <w:sz w:val="32"/>
          <w:szCs w:val="32"/>
          <w:u w:val="none"/>
          <w:lang w:val="en-US" w:eastAsia="zh-CN"/>
        </w:rPr>
        <w:t>鼓励</w:t>
      </w:r>
      <w:r>
        <w:rPr>
          <w:rFonts w:hint="default" w:ascii="Times New Roman" w:hAnsi="Times New Roman" w:eastAsia="仿宋_GB2312" w:cs="Times New Roman"/>
          <w:color w:val="0C0C0C"/>
          <w:sz w:val="32"/>
          <w:szCs w:val="32"/>
          <w:u w:val="none"/>
        </w:rPr>
        <w:t>金融机构建立健全农村信用评价体系，根据信用等级为农村集体经济组织</w:t>
      </w:r>
      <w:r>
        <w:rPr>
          <w:rFonts w:hint="default" w:ascii="Times New Roman" w:hAnsi="Times New Roman" w:eastAsia="仿宋_GB2312" w:cs="Times New Roman"/>
          <w:b w:val="0"/>
          <w:bCs w:val="0"/>
          <w:color w:val="0C0C0C"/>
          <w:sz w:val="32"/>
          <w:szCs w:val="32"/>
          <w:highlight w:val="none"/>
          <w:u w:val="none"/>
          <w:lang w:val="en-US" w:eastAsia="zh-CN"/>
        </w:rPr>
        <w:t>及其设立或者参与设立的各类市场主体</w:t>
      </w:r>
      <w:r>
        <w:rPr>
          <w:rFonts w:hint="default" w:ascii="Times New Roman" w:hAnsi="Times New Roman" w:eastAsia="仿宋_GB2312" w:cs="Times New Roman"/>
          <w:color w:val="0C0C0C"/>
          <w:sz w:val="32"/>
          <w:szCs w:val="32"/>
          <w:u w:val="none"/>
        </w:rPr>
        <w:t>提供差异化的金融服务。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第十二条【保险支持】</w:t>
      </w:r>
      <w:r>
        <w:rPr>
          <w:rFonts w:hint="default" w:ascii="Times New Roman" w:hAnsi="Times New Roman" w:eastAsia="仿宋_GB2312" w:cs="Times New Roman"/>
          <w:color w:val="0C0C0C"/>
          <w:sz w:val="32"/>
          <w:szCs w:val="32"/>
          <w:highlight w:val="none"/>
          <w:u w:val="none"/>
          <w:lang w:val="en-US" w:eastAsia="zh-CN"/>
        </w:rPr>
        <w:t>鼓励保险机构开发适应农村集体经济发展的特色保险产品，建立健全快速理赔响应机制，优化理赔流程，提供数字化、智能化理赔服务。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市、区人民政府可以采取保费补贴等措施，支持农村集体经济组织</w:t>
      </w:r>
      <w:r>
        <w:rPr>
          <w:rFonts w:hint="default" w:ascii="Times New Roman" w:hAnsi="Times New Roman" w:eastAsia="仿宋_GB2312" w:cs="Times New Roman"/>
          <w:b w:val="0"/>
          <w:bCs w:val="0"/>
          <w:color w:val="0C0C0C"/>
          <w:sz w:val="32"/>
          <w:szCs w:val="32"/>
          <w:highlight w:val="none"/>
          <w:u w:val="none"/>
          <w:lang w:val="en-US" w:eastAsia="zh-CN"/>
        </w:rPr>
        <w:t>及其设立或者参与设立的各类市场主体</w:t>
      </w:r>
      <w:r>
        <w:rPr>
          <w:rFonts w:hint="default" w:ascii="Times New Roman" w:hAnsi="Times New Roman" w:eastAsia="仿宋_GB2312" w:cs="Times New Roman"/>
          <w:color w:val="0C0C0C"/>
          <w:sz w:val="32"/>
          <w:szCs w:val="32"/>
          <w:highlight w:val="none"/>
          <w:u w:val="none"/>
          <w:lang w:val="en-US" w:eastAsia="zh-CN"/>
        </w:rPr>
        <w:t>购买政策性农业保险。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w:t>
      </w:r>
      <w:r>
        <w:rPr>
          <w:rFonts w:hint="default" w:ascii="Times New Roman" w:hAnsi="Times New Roman" w:eastAsia="黑体" w:cs="Times New Roman"/>
          <w:b w:val="0"/>
          <w:bCs w:val="0"/>
          <w:color w:val="0C0C0C"/>
          <w:sz w:val="32"/>
          <w:szCs w:val="32"/>
          <w:highlight w:val="none"/>
          <w:u w:val="none"/>
          <w:lang w:val="en-US" w:eastAsia="zh-CN"/>
        </w:rPr>
        <w:t>十三</w:t>
      </w:r>
      <w:r>
        <w:rPr>
          <w:rFonts w:hint="default" w:ascii="Times New Roman" w:hAnsi="Times New Roman" w:eastAsia="黑体" w:cs="Times New Roman"/>
          <w:b w:val="0"/>
          <w:bCs w:val="0"/>
          <w:color w:val="0C0C0C"/>
          <w:sz w:val="32"/>
          <w:szCs w:val="32"/>
          <w:u w:val="none"/>
          <w:lang w:val="en-US" w:eastAsia="zh-CN"/>
        </w:rPr>
        <w:t>条【税收支持</w:t>
      </w:r>
      <w:r>
        <w:rPr>
          <w:rFonts w:hint="default" w:ascii="Times New Roman" w:hAnsi="Times New Roman" w:eastAsia="黑体" w:cs="Times New Roman"/>
          <w:b w:val="0"/>
          <w:bCs w:val="0"/>
          <w:color w:val="0C0C0C"/>
          <w:sz w:val="32"/>
          <w:szCs w:val="32"/>
          <w:highlight w:val="none"/>
          <w:u w:val="none"/>
          <w:lang w:val="en-US" w:eastAsia="zh-CN"/>
        </w:rPr>
        <w:t>】</w:t>
      </w:r>
      <w:r>
        <w:rPr>
          <w:rFonts w:hint="default" w:ascii="Times New Roman" w:hAnsi="Times New Roman" w:eastAsia="仿宋_GB2312" w:cs="Times New Roman"/>
          <w:b w:val="0"/>
          <w:bCs w:val="0"/>
          <w:color w:val="0C0C0C"/>
          <w:sz w:val="32"/>
          <w:szCs w:val="32"/>
          <w:highlight w:val="none"/>
          <w:u w:val="none"/>
          <w:lang w:val="en-US" w:eastAsia="zh-CN"/>
        </w:rPr>
        <w:t>农村集体经济组织及其设立或者参与设立的各类市场主体，符合享受契税、印花税等相关税收优惠政策适用条件的，依法享受税收减免。</w:t>
      </w:r>
      <w:r>
        <w:rPr>
          <w:rFonts w:hint="default" w:ascii="Times New Roman" w:hAnsi="Times New Roman" w:eastAsia="仿宋_GB2312" w:cs="Times New Roman"/>
          <w:color w:val="0C0C0C"/>
          <w:sz w:val="32"/>
          <w:szCs w:val="32"/>
          <w:highlight w:val="none"/>
          <w:u w:val="none"/>
          <w:lang w:val="en-US" w:eastAsia="zh-CN"/>
        </w:rPr>
        <w:t>市、区税务机关应当加强涉农税收法律法规及政策的宣传解读和服务指导。</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6"/>
          <w:szCs w:val="36"/>
          <w:u w:val="none"/>
        </w:rPr>
      </w:pPr>
      <w:r>
        <w:rPr>
          <w:rFonts w:hint="default" w:ascii="Times New Roman" w:hAnsi="Times New Roman" w:eastAsia="黑体" w:cs="Times New Roman"/>
          <w:b w:val="0"/>
          <w:bCs w:val="0"/>
          <w:color w:val="0C0C0C"/>
          <w:sz w:val="32"/>
          <w:szCs w:val="32"/>
          <w:u w:val="none"/>
          <w:lang w:val="en-US" w:eastAsia="zh-CN"/>
        </w:rPr>
        <w:t>第</w:t>
      </w:r>
      <w:r>
        <w:rPr>
          <w:rFonts w:hint="default" w:ascii="Times New Roman" w:hAnsi="Times New Roman" w:eastAsia="黑体" w:cs="Times New Roman"/>
          <w:b w:val="0"/>
          <w:bCs w:val="0"/>
          <w:color w:val="0C0C0C"/>
          <w:sz w:val="32"/>
          <w:szCs w:val="32"/>
          <w:highlight w:val="none"/>
          <w:u w:val="none"/>
          <w:lang w:val="en-US" w:eastAsia="zh-CN"/>
        </w:rPr>
        <w:t>十四</w:t>
      </w:r>
      <w:r>
        <w:rPr>
          <w:rFonts w:hint="default" w:ascii="Times New Roman" w:hAnsi="Times New Roman" w:eastAsia="黑体" w:cs="Times New Roman"/>
          <w:b w:val="0"/>
          <w:bCs w:val="0"/>
          <w:color w:val="0C0C0C"/>
          <w:sz w:val="32"/>
          <w:szCs w:val="32"/>
          <w:u w:val="none"/>
          <w:lang w:val="en-US" w:eastAsia="zh-CN"/>
        </w:rPr>
        <w:t>条【人才保障】</w:t>
      </w:r>
      <w:r>
        <w:rPr>
          <w:rFonts w:hint="default" w:ascii="Times New Roman" w:hAnsi="Times New Roman" w:eastAsia="仿宋_GB2312" w:cs="Times New Roman"/>
          <w:color w:val="0C0C0C"/>
          <w:sz w:val="32"/>
          <w:szCs w:val="32"/>
          <w:u w:val="none"/>
          <w:lang w:val="en-US" w:eastAsia="zh-CN"/>
        </w:rPr>
        <w:t>市、区人民政府应当加强农村集体经济组织经营管理队伍建设，建立健全</w:t>
      </w:r>
      <w:r>
        <w:rPr>
          <w:rFonts w:hint="default" w:ascii="Times New Roman" w:hAnsi="Times New Roman" w:eastAsia="仿宋_GB2312" w:cs="Times New Roman"/>
          <w:color w:val="0C0C0C"/>
          <w:sz w:val="32"/>
          <w:szCs w:val="32"/>
          <w:u w:val="none"/>
        </w:rPr>
        <w:t>人才</w:t>
      </w:r>
      <w:r>
        <w:rPr>
          <w:rFonts w:hint="default" w:ascii="Times New Roman" w:hAnsi="Times New Roman" w:eastAsia="仿宋_GB2312" w:cs="Times New Roman"/>
          <w:color w:val="0C0C0C"/>
          <w:sz w:val="32"/>
          <w:szCs w:val="32"/>
          <w:u w:val="none"/>
          <w:lang w:eastAsia="zh-CN"/>
        </w:rPr>
        <w:t>培养、引进、留用的</w:t>
      </w:r>
      <w:r>
        <w:rPr>
          <w:rFonts w:hint="default" w:ascii="Times New Roman" w:hAnsi="Times New Roman" w:eastAsia="仿宋_GB2312" w:cs="Times New Roman"/>
          <w:color w:val="0C0C0C"/>
          <w:sz w:val="32"/>
          <w:szCs w:val="32"/>
          <w:u w:val="none"/>
          <w:lang w:val="en-US" w:eastAsia="zh-CN"/>
        </w:rPr>
        <w:t>长效</w:t>
      </w:r>
      <w:r>
        <w:rPr>
          <w:rFonts w:hint="default" w:ascii="Times New Roman" w:hAnsi="Times New Roman" w:eastAsia="仿宋_GB2312" w:cs="Times New Roman"/>
          <w:color w:val="0C0C0C"/>
          <w:sz w:val="32"/>
          <w:szCs w:val="32"/>
          <w:u w:val="none"/>
          <w:lang w:eastAsia="zh-CN"/>
        </w:rPr>
        <w:t>机制</w:t>
      </w:r>
      <w:r>
        <w:rPr>
          <w:rFonts w:hint="default" w:ascii="Times New Roman" w:hAnsi="Times New Roman" w:eastAsia="仿宋_GB2312" w:cs="Times New Roman"/>
          <w:color w:val="0C0C0C"/>
          <w:sz w:val="32"/>
          <w:szCs w:val="32"/>
          <w:u w:val="none"/>
        </w:rPr>
        <w:t>。</w:t>
      </w:r>
    </w:p>
    <w:p>
      <w:pPr>
        <w:pStyle w:val="4"/>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市农业农村主管部门应当会同市人力资源和社会保障</w:t>
      </w:r>
      <w:r>
        <w:rPr>
          <w:rFonts w:hint="default" w:ascii="Times New Roman" w:hAnsi="Times New Roman" w:cs="Times New Roman"/>
          <w:color w:val="0C0C0C"/>
          <w:sz w:val="32"/>
          <w:szCs w:val="32"/>
          <w:highlight w:val="none"/>
          <w:u w:val="none"/>
          <w:lang w:val="en-US" w:eastAsia="zh-CN"/>
        </w:rPr>
        <w:t>主管</w:t>
      </w:r>
      <w:r>
        <w:rPr>
          <w:rFonts w:hint="default" w:ascii="Times New Roman" w:hAnsi="Times New Roman" w:eastAsia="仿宋_GB2312" w:cs="Times New Roman"/>
          <w:color w:val="0C0C0C"/>
          <w:sz w:val="32"/>
          <w:szCs w:val="32"/>
          <w:highlight w:val="none"/>
          <w:u w:val="none"/>
          <w:lang w:val="en-US" w:eastAsia="zh-CN"/>
        </w:rPr>
        <w:t>部门，建立分级分类的常态化培训体系，</w:t>
      </w:r>
      <w:r>
        <w:rPr>
          <w:rFonts w:hint="default" w:ascii="Times New Roman" w:hAnsi="Times New Roman" w:eastAsia="仿宋_GB2312" w:cs="Times New Roman"/>
          <w:color w:val="0C0C0C"/>
          <w:sz w:val="32"/>
          <w:szCs w:val="32"/>
          <w:u w:val="none"/>
          <w:lang w:eastAsia="zh-CN"/>
        </w:rPr>
        <w:t>组织</w:t>
      </w:r>
      <w:r>
        <w:rPr>
          <w:rFonts w:hint="default" w:ascii="Times New Roman" w:hAnsi="Times New Roman" w:eastAsia="仿宋_GB2312" w:cs="Times New Roman"/>
          <w:color w:val="0C0C0C"/>
          <w:sz w:val="32"/>
          <w:szCs w:val="32"/>
          <w:u w:val="none"/>
        </w:rPr>
        <w:t>农村集体经济组织</w:t>
      </w:r>
      <w:r>
        <w:rPr>
          <w:rFonts w:hint="default" w:ascii="Times New Roman" w:hAnsi="Times New Roman" w:eastAsia="仿宋_GB2312" w:cs="Times New Roman"/>
          <w:color w:val="0C0C0C"/>
          <w:sz w:val="32"/>
          <w:szCs w:val="32"/>
          <w:u w:val="none"/>
          <w:lang w:eastAsia="zh-CN"/>
        </w:rPr>
        <w:t>的理事会成员、监事会成员或者监事、主要经营管理人员</w:t>
      </w:r>
      <w:r>
        <w:rPr>
          <w:rFonts w:hint="default" w:ascii="Times New Roman" w:hAnsi="Times New Roman" w:eastAsia="仿宋_GB2312" w:cs="Times New Roman"/>
          <w:color w:val="0C0C0C"/>
          <w:sz w:val="32"/>
          <w:szCs w:val="32"/>
          <w:u w:val="none"/>
        </w:rPr>
        <w:t>等开展培训</w:t>
      </w:r>
      <w:r>
        <w:rPr>
          <w:rFonts w:hint="default" w:ascii="Times New Roman" w:hAnsi="Times New Roman" w:eastAsia="仿宋_GB2312" w:cs="Times New Roman"/>
          <w:color w:val="0C0C0C"/>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rPr>
      </w:pPr>
      <w:r>
        <w:rPr>
          <w:rFonts w:hint="default" w:ascii="Times New Roman" w:hAnsi="Times New Roman" w:eastAsia="仿宋_GB2312" w:cs="Times New Roman"/>
          <w:color w:val="0C0C0C"/>
          <w:sz w:val="32"/>
          <w:szCs w:val="32"/>
          <w:highlight w:val="none"/>
          <w:u w:val="none"/>
          <w:lang w:val="en-US" w:eastAsia="zh-CN"/>
        </w:rPr>
        <w:t>鼓励和支持农村集体经济组织通过聘请职业经理人、金融专业人才、产业顾问、技术专家或者专业管理团队，选派农村集体经济组织成员参加学历教育、职业技能培训等方式，引进、培养专业化人才队伍。</w:t>
      </w:r>
    </w:p>
    <w:p>
      <w:pPr>
        <w:pStyle w:val="4"/>
        <w:keepNext w:val="0"/>
        <w:keepLines w:val="0"/>
        <w:pageBreakBefore w:val="0"/>
        <w:widowControl w:val="0"/>
        <w:kinsoku/>
        <w:wordWrap/>
        <w:overflowPunct/>
        <w:topLinePunct w:val="0"/>
        <w:autoSpaceDE/>
        <w:autoSpaceDN/>
        <w:bidi w:val="0"/>
        <w:adjustRightInd/>
        <w:snapToGrid/>
        <w:spacing w:line="578" w:lineRule="exact"/>
        <w:ind w:firstLine="616" w:firstLineChars="0"/>
        <w:textAlignment w:val="auto"/>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仿宋_GB2312" w:cs="Times New Roman"/>
          <w:color w:val="0C0C0C"/>
          <w:sz w:val="32"/>
          <w:szCs w:val="32"/>
          <w:u w:val="none"/>
        </w:rPr>
        <w:t>农村集体经济组织可以</w:t>
      </w:r>
      <w:r>
        <w:rPr>
          <w:rFonts w:hint="default" w:ascii="Times New Roman" w:hAnsi="Times New Roman" w:eastAsia="仿宋_GB2312" w:cs="Times New Roman"/>
          <w:color w:val="0C0C0C"/>
          <w:sz w:val="32"/>
          <w:szCs w:val="32"/>
          <w:u w:val="none"/>
          <w:lang w:val="en-US" w:eastAsia="zh-CN"/>
        </w:rPr>
        <w:t>按照</w:t>
      </w:r>
      <w:r>
        <w:rPr>
          <w:rFonts w:hint="default" w:ascii="Times New Roman" w:hAnsi="Times New Roman" w:cs="Times New Roman"/>
          <w:color w:val="0C0C0C"/>
          <w:sz w:val="32"/>
          <w:szCs w:val="32"/>
          <w:u w:val="none"/>
          <w:lang w:val="en-US" w:eastAsia="zh-CN"/>
        </w:rPr>
        <w:t>规定</w:t>
      </w:r>
      <w:r>
        <w:rPr>
          <w:rFonts w:hint="default" w:ascii="Times New Roman" w:hAnsi="Times New Roman" w:eastAsia="仿宋_GB2312" w:cs="Times New Roman"/>
          <w:color w:val="0C0C0C"/>
          <w:sz w:val="32"/>
          <w:szCs w:val="32"/>
          <w:u w:val="none"/>
        </w:rPr>
        <w:t>从当年</w:t>
      </w:r>
      <w:r>
        <w:rPr>
          <w:rFonts w:hint="default" w:ascii="Times New Roman" w:hAnsi="Times New Roman" w:eastAsia="仿宋_GB2312" w:cs="Times New Roman"/>
          <w:color w:val="0C0C0C"/>
          <w:sz w:val="32"/>
          <w:szCs w:val="32"/>
          <w:u w:val="none"/>
          <w:lang w:eastAsia="zh-CN"/>
        </w:rPr>
        <w:t>农村</w:t>
      </w:r>
      <w:r>
        <w:rPr>
          <w:rFonts w:hint="default" w:ascii="Times New Roman" w:hAnsi="Times New Roman" w:eastAsia="仿宋_GB2312" w:cs="Times New Roman"/>
          <w:color w:val="0C0C0C"/>
          <w:sz w:val="32"/>
          <w:szCs w:val="32"/>
          <w:u w:val="none"/>
        </w:rPr>
        <w:t>集体经济收益增量中安排一定比例资金，对在农村集体经济发展中</w:t>
      </w:r>
      <w:r>
        <w:rPr>
          <w:rFonts w:hint="default" w:ascii="Times New Roman" w:hAnsi="Times New Roman" w:cs="Times New Roman"/>
          <w:color w:val="0C0C0C"/>
          <w:sz w:val="32"/>
          <w:szCs w:val="32"/>
          <w:u w:val="none"/>
          <w:lang w:val="en-US" w:eastAsia="zh-CN"/>
        </w:rPr>
        <w:t>作</w:t>
      </w:r>
      <w:r>
        <w:rPr>
          <w:rFonts w:hint="default" w:ascii="Times New Roman" w:hAnsi="Times New Roman" w:eastAsia="仿宋_GB2312" w:cs="Times New Roman"/>
          <w:color w:val="0C0C0C"/>
          <w:sz w:val="32"/>
          <w:szCs w:val="32"/>
          <w:u w:val="none"/>
        </w:rPr>
        <w:t>出突出贡献的</w:t>
      </w:r>
      <w:r>
        <w:rPr>
          <w:rFonts w:hint="default" w:ascii="Times New Roman" w:hAnsi="Times New Roman" w:eastAsia="仿宋_GB2312" w:cs="Times New Roman"/>
          <w:color w:val="0C0C0C"/>
          <w:sz w:val="32"/>
          <w:szCs w:val="32"/>
          <w:u w:val="none"/>
          <w:lang w:eastAsia="zh-CN"/>
        </w:rPr>
        <w:t>经营</w:t>
      </w:r>
      <w:r>
        <w:rPr>
          <w:rFonts w:hint="default" w:ascii="Times New Roman" w:hAnsi="Times New Roman" w:eastAsia="仿宋_GB2312" w:cs="Times New Roman"/>
          <w:color w:val="0C0C0C"/>
          <w:sz w:val="32"/>
          <w:szCs w:val="32"/>
          <w:u w:val="none"/>
        </w:rPr>
        <w:t>管理人员、技术骨干</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成员等</w:t>
      </w:r>
      <w:r>
        <w:rPr>
          <w:rFonts w:hint="default" w:ascii="Times New Roman" w:hAnsi="Times New Roman" w:eastAsia="仿宋_GB2312" w:cs="Times New Roman"/>
          <w:color w:val="0C0C0C"/>
          <w:sz w:val="32"/>
          <w:szCs w:val="32"/>
          <w:u w:val="none"/>
          <w:lang w:eastAsia="zh-CN"/>
        </w:rPr>
        <w:t>给予</w:t>
      </w:r>
      <w:r>
        <w:rPr>
          <w:rFonts w:hint="default" w:ascii="Times New Roman" w:hAnsi="Times New Roman" w:eastAsia="仿宋_GB2312" w:cs="Times New Roman"/>
          <w:color w:val="0C0C0C"/>
          <w:sz w:val="32"/>
          <w:szCs w:val="32"/>
          <w:u w:val="none"/>
        </w:rPr>
        <w:t>奖励。</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u w:val="none"/>
          <w:lang w:val="en-US" w:eastAsia="zh-CN"/>
        </w:rPr>
        <w:t>第</w:t>
      </w:r>
      <w:r>
        <w:rPr>
          <w:rFonts w:hint="default" w:ascii="Times New Roman" w:hAnsi="Times New Roman" w:eastAsia="黑体" w:cs="Times New Roman"/>
          <w:b w:val="0"/>
          <w:bCs w:val="0"/>
          <w:color w:val="0C0C0C"/>
          <w:sz w:val="32"/>
          <w:szCs w:val="32"/>
          <w:highlight w:val="none"/>
          <w:u w:val="none"/>
          <w:lang w:val="en-US" w:eastAsia="zh-CN"/>
        </w:rPr>
        <w:t>十五</w:t>
      </w:r>
      <w:r>
        <w:rPr>
          <w:rFonts w:hint="default" w:ascii="Times New Roman" w:hAnsi="Times New Roman" w:eastAsia="黑体" w:cs="Times New Roman"/>
          <w:b w:val="0"/>
          <w:bCs w:val="0"/>
          <w:color w:val="0C0C0C"/>
          <w:sz w:val="32"/>
          <w:szCs w:val="32"/>
          <w:u w:val="none"/>
          <w:lang w:val="en-US" w:eastAsia="zh-CN"/>
        </w:rPr>
        <w:t>条【科技支持】</w:t>
      </w:r>
      <w:r>
        <w:rPr>
          <w:rFonts w:hint="default" w:ascii="Times New Roman" w:hAnsi="Times New Roman" w:eastAsia="仿宋_GB2312" w:cs="Times New Roman"/>
          <w:color w:val="0C0C0C"/>
          <w:sz w:val="32"/>
          <w:szCs w:val="32"/>
          <w:highlight w:val="none"/>
          <w:u w:val="none"/>
          <w:lang w:val="en-US" w:eastAsia="zh-CN"/>
        </w:rPr>
        <w:t>市、区人民政府应当建立农业科技投入稳定增长机制，强化农业新品种培育、耕地质量提升、农机装备研制等领域的科技创新能力，推动产学研融合发展，促进科技成果向农村集体经济发展转化赋能。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市、区科技、农业农村等有关部门应当根据农村集体经济发展需要，选派科技人员开展技术指导服务，强化对农村集体经济发展的科技支撑。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rPr>
      </w:pPr>
      <w:r>
        <w:rPr>
          <w:rFonts w:hint="default" w:ascii="Times New Roman" w:hAnsi="Times New Roman" w:eastAsia="仿宋_GB2312" w:cs="Times New Roman"/>
          <w:color w:val="0C0C0C"/>
          <w:sz w:val="32"/>
          <w:szCs w:val="32"/>
          <w:u w:val="none"/>
          <w:lang w:val="en-US" w:eastAsia="zh-CN"/>
        </w:rPr>
        <w:t>鼓</w:t>
      </w:r>
      <w:r>
        <w:rPr>
          <w:rFonts w:hint="default" w:ascii="Times New Roman" w:hAnsi="Times New Roman" w:eastAsia="仿宋_GB2312" w:cs="Times New Roman"/>
          <w:color w:val="0C0C0C"/>
          <w:sz w:val="32"/>
          <w:szCs w:val="32"/>
          <w:highlight w:val="none"/>
          <w:u w:val="none"/>
          <w:lang w:val="en-US" w:eastAsia="zh-CN"/>
        </w:rPr>
        <w:t>励和支持科研机构、</w:t>
      </w:r>
      <w:r>
        <w:rPr>
          <w:rFonts w:hint="default" w:ascii="Times New Roman" w:hAnsi="Times New Roman" w:eastAsia="仿宋_GB2312" w:cs="Times New Roman"/>
          <w:color w:val="0C0C0C"/>
          <w:sz w:val="32"/>
          <w:szCs w:val="32"/>
          <w:highlight w:val="none"/>
          <w:u w:val="none"/>
        </w:rPr>
        <w:t>高等学校、职业学校</w:t>
      </w:r>
      <w:r>
        <w:rPr>
          <w:rFonts w:hint="default" w:ascii="Times New Roman" w:hAnsi="Times New Roman" w:eastAsia="仿宋_GB2312" w:cs="Times New Roman"/>
          <w:color w:val="0C0C0C"/>
          <w:sz w:val="32"/>
          <w:szCs w:val="32"/>
          <w:highlight w:val="none"/>
          <w:u w:val="none"/>
          <w:lang w:val="en-US" w:eastAsia="zh-CN"/>
        </w:rPr>
        <w:t>与农村集体经济组织共建实训基地，实施定向委培计划，精准培育本土化、专业化、实用型的技术人员。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第十六条【配套支持】</w:t>
      </w:r>
      <w:r>
        <w:rPr>
          <w:rFonts w:hint="default" w:ascii="Times New Roman" w:hAnsi="Times New Roman" w:eastAsia="仿宋_GB2312" w:cs="Times New Roman"/>
          <w:color w:val="0C0C0C"/>
          <w:sz w:val="32"/>
          <w:szCs w:val="32"/>
          <w:highlight w:val="none"/>
          <w:u w:val="none"/>
          <w:lang w:val="en-US" w:eastAsia="zh-CN"/>
        </w:rPr>
        <w:t>市、区人民政府应当</w:t>
      </w:r>
      <w:r>
        <w:rPr>
          <w:rFonts w:hint="default" w:ascii="Times New Roman" w:hAnsi="Times New Roman" w:eastAsia="仿宋_GB2312" w:cs="Times New Roman"/>
          <w:color w:val="0C0C0C"/>
          <w:sz w:val="32"/>
          <w:szCs w:val="32"/>
          <w:u w:val="none"/>
          <w:lang w:eastAsia="zh-CN"/>
        </w:rPr>
        <w:t>完善</w:t>
      </w:r>
      <w:r>
        <w:rPr>
          <w:rFonts w:hint="default" w:ascii="Times New Roman" w:hAnsi="Times New Roman" w:eastAsia="仿宋_GB2312" w:cs="Times New Roman"/>
          <w:color w:val="0C0C0C"/>
          <w:sz w:val="32"/>
          <w:szCs w:val="32"/>
          <w:u w:val="none"/>
        </w:rPr>
        <w:t>用水、用电、用气以及网络、交通</w:t>
      </w:r>
      <w:r>
        <w:rPr>
          <w:rFonts w:hint="default" w:ascii="Times New Roman" w:hAnsi="Times New Roman" w:eastAsia="仿宋_GB2312" w:cs="Times New Roman"/>
          <w:color w:val="0C0C0C"/>
          <w:sz w:val="32"/>
          <w:szCs w:val="32"/>
          <w:u w:val="none"/>
          <w:lang w:eastAsia="zh-CN"/>
        </w:rPr>
        <w:t>、物流、通信</w:t>
      </w:r>
      <w:r>
        <w:rPr>
          <w:rFonts w:hint="default" w:ascii="Times New Roman" w:hAnsi="Times New Roman" w:eastAsia="仿宋_GB2312" w:cs="Times New Roman"/>
          <w:color w:val="0C0C0C"/>
          <w:sz w:val="32"/>
          <w:szCs w:val="32"/>
          <w:u w:val="none"/>
        </w:rPr>
        <w:t>等公共设施和污水处理</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垃圾</w:t>
      </w:r>
      <w:r>
        <w:rPr>
          <w:rFonts w:hint="default" w:ascii="Times New Roman" w:hAnsi="Times New Roman" w:eastAsia="仿宋_GB2312" w:cs="Times New Roman"/>
          <w:color w:val="0C0C0C"/>
          <w:sz w:val="32"/>
          <w:szCs w:val="32"/>
          <w:u w:val="none"/>
          <w:lang w:val="en-US" w:eastAsia="zh-CN"/>
        </w:rPr>
        <w:t>处理</w:t>
      </w:r>
      <w:r>
        <w:rPr>
          <w:rFonts w:hint="default" w:ascii="Times New Roman" w:hAnsi="Times New Roman" w:eastAsia="仿宋_GB2312" w:cs="Times New Roman"/>
          <w:color w:val="0C0C0C"/>
          <w:sz w:val="32"/>
          <w:szCs w:val="32"/>
          <w:u w:val="none"/>
          <w:lang w:eastAsia="zh-CN"/>
        </w:rPr>
        <w:t>等</w:t>
      </w:r>
      <w:r>
        <w:rPr>
          <w:rFonts w:hint="default" w:ascii="Times New Roman" w:hAnsi="Times New Roman" w:eastAsia="仿宋_GB2312" w:cs="Times New Roman"/>
          <w:color w:val="0C0C0C"/>
          <w:sz w:val="32"/>
          <w:szCs w:val="32"/>
          <w:u w:val="none"/>
        </w:rPr>
        <w:t>农村人居环境基础设施</w:t>
      </w:r>
      <w:r>
        <w:rPr>
          <w:rFonts w:hint="default" w:ascii="Times New Roman" w:hAnsi="Times New Roman" w:eastAsia="仿宋_GB2312" w:cs="Times New Roman"/>
          <w:color w:val="0C0C0C"/>
          <w:sz w:val="32"/>
          <w:szCs w:val="32"/>
          <w:u w:val="none"/>
          <w:lang w:eastAsia="zh-CN"/>
        </w:rPr>
        <w:t>，为</w:t>
      </w:r>
      <w:r>
        <w:rPr>
          <w:rFonts w:hint="default" w:ascii="Times New Roman" w:hAnsi="Times New Roman" w:eastAsia="仿宋_GB2312" w:cs="Times New Roman"/>
          <w:color w:val="0C0C0C"/>
          <w:sz w:val="32"/>
          <w:szCs w:val="32"/>
          <w:u w:val="none"/>
        </w:rPr>
        <w:t>农村集体经济发展提供</w:t>
      </w:r>
      <w:r>
        <w:rPr>
          <w:rFonts w:hint="default" w:ascii="Times New Roman" w:hAnsi="Times New Roman" w:eastAsia="仿宋_GB2312" w:cs="Times New Roman"/>
          <w:color w:val="0C0C0C"/>
          <w:sz w:val="32"/>
          <w:szCs w:val="32"/>
          <w:u w:val="none"/>
          <w:lang w:eastAsia="zh-CN"/>
        </w:rPr>
        <w:t>基础保障</w:t>
      </w:r>
      <w:r>
        <w:rPr>
          <w:rFonts w:hint="default" w:ascii="Times New Roman" w:hAnsi="Times New Roman" w:eastAsia="仿宋_GB2312" w:cs="Times New Roman"/>
          <w:color w:val="0C0C0C"/>
          <w:sz w:val="32"/>
          <w:szCs w:val="32"/>
          <w:u w:val="none"/>
        </w:rPr>
        <w:t>。</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市、区人民政府及有关部门可以通过购买服务等方式，支持农村集体经济组织及其他市场主体参与区域性农业综合服务平台建设</w:t>
      </w:r>
      <w:r>
        <w:rPr>
          <w:rFonts w:hint="default" w:ascii="Times New Roman" w:hAnsi="Times New Roman" w:cs="Times New Roman"/>
          <w:color w:val="0C0C0C"/>
          <w:sz w:val="32"/>
          <w:szCs w:val="32"/>
          <w:highlight w:val="none"/>
          <w:u w:val="none"/>
          <w:lang w:val="en-US" w:eastAsia="zh-CN"/>
        </w:rPr>
        <w:t>，</w:t>
      </w:r>
      <w:r>
        <w:rPr>
          <w:rFonts w:hint="default" w:ascii="Times New Roman" w:hAnsi="Times New Roman" w:eastAsia="仿宋_GB2312" w:cs="Times New Roman"/>
          <w:color w:val="0C0C0C"/>
          <w:sz w:val="32"/>
          <w:szCs w:val="32"/>
          <w:highlight w:val="none"/>
          <w:u w:val="none"/>
          <w:lang w:val="en-US" w:eastAsia="zh-CN"/>
        </w:rPr>
        <w:t>为</w:t>
      </w:r>
      <w:r>
        <w:rPr>
          <w:rFonts w:hint="default" w:ascii="Times New Roman" w:hAnsi="Times New Roman" w:cs="Times New Roman"/>
          <w:color w:val="0C0C0C"/>
          <w:sz w:val="32"/>
          <w:szCs w:val="32"/>
          <w:highlight w:val="none"/>
          <w:u w:val="none"/>
          <w:lang w:val="en-US" w:eastAsia="zh-CN"/>
        </w:rPr>
        <w:t>农业</w:t>
      </w:r>
      <w:r>
        <w:rPr>
          <w:rFonts w:hint="default" w:ascii="Times New Roman" w:hAnsi="Times New Roman" w:eastAsia="仿宋_GB2312" w:cs="Times New Roman"/>
          <w:color w:val="0C0C0C"/>
          <w:sz w:val="32"/>
          <w:szCs w:val="32"/>
          <w:highlight w:val="none"/>
          <w:u w:val="none"/>
          <w:lang w:val="en-US" w:eastAsia="zh-CN"/>
        </w:rPr>
        <w:t>生产提供配套服务。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eastAsia="黑体" w:cs="Times New Roman"/>
          <w:b w:val="0"/>
          <w:bCs w:val="0"/>
          <w:color w:val="0C0C0C"/>
          <w:sz w:val="32"/>
          <w:szCs w:val="32"/>
          <w:u w:val="none"/>
          <w:lang w:eastAsia="zh-CN"/>
        </w:rPr>
        <w:t>第</w:t>
      </w:r>
      <w:r>
        <w:rPr>
          <w:rFonts w:hint="default" w:ascii="Times New Roman" w:hAnsi="Times New Roman" w:eastAsia="黑体" w:cs="Times New Roman"/>
          <w:b w:val="0"/>
          <w:bCs w:val="0"/>
          <w:color w:val="0C0C0C"/>
          <w:sz w:val="32"/>
          <w:szCs w:val="32"/>
          <w:highlight w:val="none"/>
          <w:u w:val="none"/>
          <w:lang w:eastAsia="zh-CN"/>
        </w:rPr>
        <w:t>十七</w:t>
      </w:r>
      <w:r>
        <w:rPr>
          <w:rFonts w:hint="default" w:ascii="Times New Roman" w:hAnsi="Times New Roman" w:eastAsia="黑体" w:cs="Times New Roman"/>
          <w:b w:val="0"/>
          <w:bCs w:val="0"/>
          <w:color w:val="0C0C0C"/>
          <w:sz w:val="32"/>
          <w:szCs w:val="32"/>
          <w:u w:val="none"/>
          <w:lang w:eastAsia="zh-CN"/>
        </w:rPr>
        <w:t>条</w:t>
      </w:r>
      <w:r>
        <w:rPr>
          <w:rFonts w:hint="default" w:ascii="Times New Roman" w:hAnsi="Times New Roman" w:eastAsia="黑体" w:cs="Times New Roman"/>
          <w:b w:val="0"/>
          <w:bCs w:val="0"/>
          <w:color w:val="0C0C0C"/>
          <w:sz w:val="32"/>
          <w:szCs w:val="32"/>
          <w:u w:val="none"/>
        </w:rPr>
        <w:t>【自主经营】</w:t>
      </w:r>
      <w:r>
        <w:rPr>
          <w:rFonts w:hint="default" w:ascii="Times New Roman" w:hAnsi="Times New Roman" w:eastAsia="仿宋_GB2312" w:cs="Times New Roman"/>
          <w:color w:val="0C0C0C"/>
          <w:sz w:val="32"/>
          <w:szCs w:val="32"/>
          <w:u w:val="none"/>
        </w:rPr>
        <w:t>农村集体经济组织应当建立健全组织机构、</w:t>
      </w:r>
      <w:r>
        <w:rPr>
          <w:rFonts w:hint="default" w:ascii="Times New Roman" w:hAnsi="Times New Roman" w:eastAsia="仿宋_GB2312" w:cs="Times New Roman"/>
          <w:color w:val="0C0C0C"/>
          <w:sz w:val="32"/>
          <w:szCs w:val="32"/>
          <w:u w:val="none"/>
          <w:lang w:eastAsia="zh-CN"/>
        </w:rPr>
        <w:t>组织章程</w:t>
      </w:r>
      <w:r>
        <w:rPr>
          <w:rFonts w:hint="default" w:ascii="Times New Roman" w:hAnsi="Times New Roman" w:eastAsia="仿宋_GB2312" w:cs="Times New Roman"/>
          <w:color w:val="0C0C0C"/>
          <w:sz w:val="32"/>
          <w:szCs w:val="32"/>
          <w:u w:val="none"/>
        </w:rPr>
        <w:t>、责任考核及风险防控等</w:t>
      </w:r>
      <w:r>
        <w:rPr>
          <w:rFonts w:hint="default" w:ascii="Times New Roman" w:hAnsi="Times New Roman" w:eastAsia="仿宋_GB2312" w:cs="Times New Roman"/>
          <w:color w:val="0C0C0C"/>
          <w:sz w:val="32"/>
          <w:szCs w:val="32"/>
          <w:u w:val="none"/>
          <w:lang w:val="en-US" w:eastAsia="zh-CN"/>
        </w:rPr>
        <w:t>内部治理</w:t>
      </w:r>
      <w:r>
        <w:rPr>
          <w:rFonts w:hint="default" w:ascii="Times New Roman" w:hAnsi="Times New Roman" w:eastAsia="仿宋_GB2312" w:cs="Times New Roman"/>
          <w:color w:val="0C0C0C"/>
          <w:sz w:val="32"/>
          <w:szCs w:val="32"/>
          <w:u w:val="none"/>
        </w:rPr>
        <w:t>机制，在机构设置、职能分工、</w:t>
      </w:r>
      <w:r>
        <w:rPr>
          <w:rFonts w:hint="default" w:ascii="Times New Roman" w:hAnsi="Times New Roman" w:eastAsia="仿宋_GB2312" w:cs="Times New Roman"/>
          <w:color w:val="0C0C0C"/>
          <w:sz w:val="32"/>
          <w:szCs w:val="32"/>
          <w:u w:val="none"/>
          <w:lang w:eastAsia="zh-CN"/>
        </w:rPr>
        <w:t>财务管理</w:t>
      </w:r>
      <w:r>
        <w:rPr>
          <w:rFonts w:hint="default" w:ascii="Times New Roman" w:hAnsi="Times New Roman" w:eastAsia="仿宋_GB2312" w:cs="Times New Roman"/>
          <w:color w:val="0C0C0C"/>
          <w:sz w:val="32"/>
          <w:szCs w:val="32"/>
          <w:u w:val="none"/>
        </w:rPr>
        <w:t>等方面</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b w:val="0"/>
          <w:bCs w:val="0"/>
          <w:color w:val="0C0C0C"/>
          <w:sz w:val="32"/>
          <w:szCs w:val="32"/>
          <w:u w:val="none"/>
          <w:lang w:eastAsia="zh-CN"/>
        </w:rPr>
        <w:t>与村（居）民委员会等基层群众性自治组织及公共服务组织保持</w:t>
      </w:r>
      <w:r>
        <w:rPr>
          <w:rFonts w:hint="default" w:ascii="Times New Roman" w:hAnsi="Times New Roman" w:eastAsia="仿宋_GB2312" w:cs="Times New Roman"/>
          <w:color w:val="0C0C0C"/>
          <w:sz w:val="32"/>
          <w:szCs w:val="32"/>
          <w:u w:val="none"/>
        </w:rPr>
        <w:t>分离。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highlight w:val="none"/>
          <w:u w:val="none"/>
        </w:rPr>
      </w:pPr>
      <w:r>
        <w:rPr>
          <w:rFonts w:hint="default" w:ascii="Times New Roman" w:hAnsi="Times New Roman" w:eastAsia="仿宋_GB2312" w:cs="Times New Roman"/>
          <w:b w:val="0"/>
          <w:bCs w:val="0"/>
          <w:color w:val="0C0C0C"/>
          <w:sz w:val="32"/>
          <w:szCs w:val="32"/>
          <w:highlight w:val="none"/>
          <w:u w:val="none"/>
          <w:lang w:eastAsia="zh-CN"/>
        </w:rPr>
        <w:t>农村集体经济组织</w:t>
      </w:r>
      <w:r>
        <w:rPr>
          <w:rFonts w:hint="default" w:ascii="Times New Roman" w:hAnsi="Times New Roman" w:eastAsia="仿宋_GB2312" w:cs="Times New Roman"/>
          <w:b w:val="0"/>
          <w:bCs w:val="0"/>
          <w:color w:val="0C0C0C"/>
          <w:sz w:val="32"/>
          <w:szCs w:val="32"/>
          <w:highlight w:val="none"/>
          <w:u w:val="none"/>
          <w:lang w:val="en-US" w:eastAsia="zh-CN"/>
        </w:rPr>
        <w:t>依法履行管理集体财产、合理开发集体资源、发展集体经济、服务集体成员等职能，自主决定生产经营、财产管理、收益分配等事项，任何单位和个人不得非法干预。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黑体" w:cs="Times New Roman"/>
          <w:b w:val="0"/>
          <w:bCs/>
          <w:color w:val="0C0C0C"/>
          <w:sz w:val="32"/>
          <w:szCs w:val="32"/>
          <w:u w:val="none"/>
        </w:rPr>
        <w:t>第</w:t>
      </w:r>
      <w:r>
        <w:rPr>
          <w:rFonts w:hint="default" w:ascii="Times New Roman" w:hAnsi="Times New Roman" w:eastAsia="黑体" w:cs="Times New Roman"/>
          <w:b w:val="0"/>
          <w:bCs/>
          <w:color w:val="0C0C0C"/>
          <w:sz w:val="32"/>
          <w:szCs w:val="32"/>
          <w:u w:val="none"/>
          <w:lang w:eastAsia="zh-CN"/>
        </w:rPr>
        <w:t>十八</w:t>
      </w:r>
      <w:r>
        <w:rPr>
          <w:rFonts w:hint="default" w:ascii="Times New Roman" w:hAnsi="Times New Roman" w:eastAsia="黑体" w:cs="Times New Roman"/>
          <w:b w:val="0"/>
          <w:bCs/>
          <w:color w:val="0C0C0C"/>
          <w:sz w:val="32"/>
          <w:szCs w:val="32"/>
          <w:u w:val="none"/>
        </w:rPr>
        <w:t>条【</w:t>
      </w:r>
      <w:r>
        <w:rPr>
          <w:rFonts w:hint="default" w:ascii="Times New Roman" w:hAnsi="Times New Roman" w:eastAsia="黑体" w:cs="Times New Roman"/>
          <w:b w:val="0"/>
          <w:bCs/>
          <w:color w:val="0C0C0C"/>
          <w:sz w:val="32"/>
          <w:szCs w:val="32"/>
          <w:u w:val="none"/>
          <w:lang w:val="en-US" w:eastAsia="zh-CN"/>
        </w:rPr>
        <w:t>经营决策机制</w:t>
      </w:r>
      <w:r>
        <w:rPr>
          <w:rFonts w:hint="default" w:ascii="Times New Roman" w:hAnsi="Times New Roman" w:eastAsia="黑体" w:cs="Times New Roman"/>
          <w:b w:val="0"/>
          <w:bCs/>
          <w:color w:val="0C0C0C"/>
          <w:sz w:val="32"/>
          <w:szCs w:val="32"/>
          <w:u w:val="none"/>
        </w:rPr>
        <w:t>】</w:t>
      </w:r>
      <w:r>
        <w:rPr>
          <w:rFonts w:hint="default" w:ascii="Times New Roman" w:hAnsi="Times New Roman" w:eastAsia="仿宋_GB2312" w:cs="Times New Roman"/>
          <w:color w:val="0C0C0C"/>
          <w:sz w:val="32"/>
          <w:szCs w:val="32"/>
          <w:highlight w:val="none"/>
          <w:u w:val="none"/>
        </w:rPr>
        <w:t>农村集体经济组织经营决策应当遵循民主、公开、公平、公正的原则，</w:t>
      </w:r>
      <w:r>
        <w:rPr>
          <w:rFonts w:hint="default" w:ascii="Times New Roman" w:hAnsi="Times New Roman" w:eastAsia="仿宋_GB2312" w:cs="Times New Roman"/>
          <w:color w:val="0C0C0C"/>
          <w:sz w:val="32"/>
          <w:szCs w:val="32"/>
          <w:highlight w:val="none"/>
          <w:u w:val="none"/>
          <w:lang w:val="en-US" w:eastAsia="zh-CN"/>
        </w:rPr>
        <w:t>依法</w:t>
      </w:r>
      <w:r>
        <w:rPr>
          <w:rFonts w:hint="default" w:ascii="Times New Roman" w:hAnsi="Times New Roman" w:eastAsia="仿宋_GB2312" w:cs="Times New Roman"/>
          <w:color w:val="0C0C0C"/>
          <w:sz w:val="32"/>
          <w:szCs w:val="32"/>
          <w:highlight w:val="none"/>
          <w:u w:val="none"/>
        </w:rPr>
        <w:t>实行成员大会</w:t>
      </w:r>
      <w:r>
        <w:rPr>
          <w:rFonts w:hint="default" w:ascii="Times New Roman" w:hAnsi="Times New Roman" w:eastAsia="仿宋_GB2312" w:cs="Times New Roman"/>
          <w:color w:val="0C0C0C"/>
          <w:sz w:val="32"/>
          <w:szCs w:val="32"/>
          <w:highlight w:val="none"/>
          <w:u w:val="none"/>
          <w:lang w:val="en-US" w:eastAsia="zh-CN"/>
        </w:rPr>
        <w:t>或者</w:t>
      </w:r>
      <w:r>
        <w:rPr>
          <w:rFonts w:hint="default" w:ascii="Times New Roman" w:hAnsi="Times New Roman" w:eastAsia="仿宋_GB2312" w:cs="Times New Roman"/>
          <w:color w:val="0C0C0C"/>
          <w:sz w:val="32"/>
          <w:szCs w:val="32"/>
          <w:highlight w:val="none"/>
          <w:u w:val="none"/>
        </w:rPr>
        <w:t>成员代表大会决策、理事会执行、监事会</w:t>
      </w:r>
      <w:r>
        <w:rPr>
          <w:rFonts w:hint="default" w:ascii="Times New Roman" w:hAnsi="Times New Roman" w:eastAsia="仿宋_GB2312" w:cs="Times New Roman"/>
          <w:color w:val="0C0C0C"/>
          <w:sz w:val="32"/>
          <w:szCs w:val="32"/>
          <w:highlight w:val="none"/>
          <w:u w:val="none"/>
          <w:lang w:eastAsia="zh-CN"/>
        </w:rPr>
        <w:t>或者监事</w:t>
      </w:r>
      <w:r>
        <w:rPr>
          <w:rFonts w:hint="default" w:ascii="Times New Roman" w:hAnsi="Times New Roman" w:eastAsia="仿宋_GB2312" w:cs="Times New Roman"/>
          <w:color w:val="0C0C0C"/>
          <w:sz w:val="32"/>
          <w:szCs w:val="32"/>
          <w:highlight w:val="none"/>
          <w:u w:val="none"/>
        </w:rPr>
        <w:t>监督的运行机制。</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仿宋_GB2312" w:cs="Times New Roman"/>
          <w:color w:val="0C0C0C"/>
          <w:sz w:val="32"/>
          <w:szCs w:val="32"/>
          <w:highlight w:val="none"/>
          <w:u w:val="none"/>
        </w:rPr>
        <w:t>农村集体经济组织成员大会</w:t>
      </w:r>
      <w:r>
        <w:rPr>
          <w:rFonts w:hint="default" w:ascii="Times New Roman" w:hAnsi="Times New Roman" w:eastAsia="仿宋_GB2312"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成员代表大会的召集</w:t>
      </w:r>
      <w:r>
        <w:rPr>
          <w:rFonts w:hint="default" w:ascii="Times New Roman" w:hAnsi="Times New Roman" w:eastAsia="仿宋_GB2312" w:cs="Times New Roman"/>
          <w:color w:val="0C0C0C"/>
          <w:sz w:val="32"/>
          <w:szCs w:val="32"/>
          <w:highlight w:val="none"/>
          <w:u w:val="none"/>
          <w:lang w:val="en-US" w:eastAsia="zh-CN"/>
        </w:rPr>
        <w:t>和</w:t>
      </w:r>
      <w:r>
        <w:rPr>
          <w:rFonts w:hint="default" w:ascii="Times New Roman" w:hAnsi="Times New Roman" w:eastAsia="仿宋_GB2312" w:cs="Times New Roman"/>
          <w:color w:val="0C0C0C"/>
          <w:sz w:val="32"/>
          <w:szCs w:val="32"/>
          <w:highlight w:val="none"/>
          <w:u w:val="none"/>
        </w:rPr>
        <w:t>召开</w:t>
      </w:r>
      <w:r>
        <w:rPr>
          <w:rFonts w:hint="default" w:ascii="Times New Roman" w:hAnsi="Times New Roman" w:eastAsia="仿宋_GB2312"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应当严格</w:t>
      </w:r>
      <w:r>
        <w:rPr>
          <w:rFonts w:hint="default" w:ascii="Times New Roman" w:hAnsi="Times New Roman" w:eastAsia="仿宋_GB2312" w:cs="Times New Roman"/>
          <w:color w:val="0C0C0C"/>
          <w:sz w:val="32"/>
          <w:szCs w:val="32"/>
          <w:highlight w:val="none"/>
          <w:u w:val="none"/>
          <w:lang w:val="en-US" w:eastAsia="zh-CN"/>
        </w:rPr>
        <w:t>依照</w:t>
      </w:r>
      <w:r>
        <w:rPr>
          <w:rFonts w:hint="default" w:ascii="Times New Roman" w:hAnsi="Times New Roman" w:eastAsia="仿宋_GB2312" w:cs="Times New Roman"/>
          <w:color w:val="0C0C0C"/>
          <w:sz w:val="32"/>
          <w:szCs w:val="32"/>
          <w:highlight w:val="none"/>
          <w:u w:val="none"/>
        </w:rPr>
        <w:t>法定程序</w:t>
      </w:r>
      <w:r>
        <w:rPr>
          <w:rFonts w:hint="default" w:ascii="Times New Roman" w:hAnsi="Times New Roman" w:eastAsia="仿宋_GB2312" w:cs="Times New Roman"/>
          <w:color w:val="0C0C0C"/>
          <w:sz w:val="32"/>
          <w:szCs w:val="32"/>
          <w:highlight w:val="none"/>
          <w:u w:val="none"/>
          <w:lang w:val="en-US" w:eastAsia="zh-CN"/>
        </w:rPr>
        <w:t>组织实施</w:t>
      </w:r>
      <w:r>
        <w:rPr>
          <w:rFonts w:hint="default" w:ascii="Times New Roman" w:hAnsi="Times New Roman" w:eastAsia="仿宋_GB2312" w:cs="Times New Roman"/>
          <w:color w:val="0C0C0C"/>
          <w:sz w:val="32"/>
          <w:szCs w:val="32"/>
          <w:highlight w:val="none"/>
          <w:u w:val="none"/>
        </w:rPr>
        <w:t>，</w:t>
      </w:r>
      <w:r>
        <w:rPr>
          <w:rFonts w:hint="default" w:ascii="Times New Roman" w:hAnsi="Times New Roman" w:eastAsia="仿宋_GB2312" w:cs="Times New Roman"/>
          <w:color w:val="0C0C0C"/>
          <w:sz w:val="32"/>
          <w:szCs w:val="32"/>
          <w:highlight w:val="none"/>
          <w:u w:val="none"/>
          <w:lang w:eastAsia="zh-CN"/>
        </w:rPr>
        <w:t>保障</w:t>
      </w:r>
      <w:r>
        <w:rPr>
          <w:rFonts w:hint="default" w:ascii="Times New Roman" w:hAnsi="Times New Roman" w:eastAsia="仿宋_GB2312" w:cs="Times New Roman"/>
          <w:color w:val="0C0C0C"/>
          <w:sz w:val="32"/>
          <w:szCs w:val="32"/>
          <w:highlight w:val="none"/>
          <w:u w:val="none"/>
        </w:rPr>
        <w:t>成员的知情权、参与权和表决权。成员大会</w:t>
      </w:r>
      <w:r>
        <w:rPr>
          <w:rFonts w:hint="default" w:ascii="Times New Roman" w:hAnsi="Times New Roman" w:eastAsia="仿宋_GB2312" w:cs="Times New Roman"/>
          <w:color w:val="0C0C0C"/>
          <w:sz w:val="32"/>
          <w:szCs w:val="32"/>
          <w:highlight w:val="none"/>
          <w:u w:val="none"/>
          <w:lang w:eastAsia="zh-CN"/>
        </w:rPr>
        <w:t>或者</w:t>
      </w:r>
      <w:r>
        <w:rPr>
          <w:rFonts w:hint="default" w:ascii="Times New Roman" w:hAnsi="Times New Roman" w:eastAsia="仿宋_GB2312" w:cs="Times New Roman"/>
          <w:color w:val="0C0C0C"/>
          <w:sz w:val="32"/>
          <w:szCs w:val="32"/>
          <w:highlight w:val="none"/>
          <w:u w:val="none"/>
        </w:rPr>
        <w:t>成员代表大会成员因客观原因不能参加大会的，可以通过书面委托或者</w:t>
      </w:r>
      <w:r>
        <w:rPr>
          <w:rFonts w:hint="default" w:ascii="Times New Roman" w:hAnsi="Times New Roman" w:eastAsia="仿宋_GB2312" w:cs="Times New Roman"/>
          <w:color w:val="0C0C0C"/>
          <w:sz w:val="32"/>
          <w:szCs w:val="32"/>
          <w:highlight w:val="none"/>
          <w:u w:val="none"/>
          <w:lang w:val="en-US" w:eastAsia="zh-CN"/>
        </w:rPr>
        <w:t>利用</w:t>
      </w:r>
      <w:r>
        <w:rPr>
          <w:rFonts w:hint="default" w:ascii="Times New Roman" w:hAnsi="Times New Roman" w:eastAsia="仿宋_GB2312" w:cs="Times New Roman"/>
          <w:color w:val="0C0C0C"/>
          <w:sz w:val="32"/>
          <w:szCs w:val="32"/>
          <w:highlight w:val="none"/>
          <w:u w:val="none"/>
        </w:rPr>
        <w:t>现代信息技术行使表决权。</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b/>
          <w:color w:val="0C0C0C"/>
          <w:spacing w:val="-6"/>
          <w:sz w:val="32"/>
          <w:szCs w:val="32"/>
          <w:highlight w:val="none"/>
          <w:u w:val="none"/>
        </w:rPr>
      </w:pPr>
      <w:r>
        <w:rPr>
          <w:rFonts w:hint="default" w:ascii="Times New Roman" w:hAnsi="Times New Roman" w:eastAsia="仿宋_GB2312" w:cs="Times New Roman"/>
          <w:color w:val="0C0C0C"/>
          <w:sz w:val="32"/>
          <w:szCs w:val="32"/>
          <w:highlight w:val="none"/>
          <w:u w:val="none"/>
          <w:lang w:eastAsia="zh-CN"/>
        </w:rPr>
        <w:t>监事会</w:t>
      </w:r>
      <w:r>
        <w:rPr>
          <w:rFonts w:hint="default" w:ascii="Times New Roman" w:hAnsi="Times New Roman" w:cs="Times New Roman"/>
          <w:color w:val="0C0C0C"/>
          <w:sz w:val="32"/>
          <w:szCs w:val="32"/>
          <w:highlight w:val="none"/>
          <w:u w:val="none"/>
          <w:lang w:val="en-US" w:eastAsia="zh-CN"/>
        </w:rPr>
        <w:t>或者监事</w:t>
      </w:r>
      <w:r>
        <w:rPr>
          <w:rFonts w:hint="default" w:ascii="Times New Roman" w:hAnsi="Times New Roman" w:eastAsia="仿宋_GB2312" w:cs="Times New Roman"/>
          <w:color w:val="0C0C0C"/>
          <w:sz w:val="32"/>
          <w:szCs w:val="32"/>
          <w:highlight w:val="none"/>
          <w:u w:val="none"/>
          <w:lang w:eastAsia="zh-CN"/>
        </w:rPr>
        <w:t>收到举报或者发现</w:t>
      </w:r>
      <w:r>
        <w:rPr>
          <w:rFonts w:hint="default" w:ascii="Times New Roman" w:hAnsi="Times New Roman" w:eastAsia="仿宋_GB2312" w:cs="Times New Roman"/>
          <w:color w:val="0C0C0C"/>
          <w:sz w:val="32"/>
          <w:szCs w:val="32"/>
          <w:highlight w:val="none"/>
          <w:u w:val="none"/>
        </w:rPr>
        <w:t>本农村集体经济组织</w:t>
      </w:r>
      <w:r>
        <w:rPr>
          <w:rFonts w:hint="default" w:ascii="Times New Roman" w:hAnsi="Times New Roman" w:cs="Times New Roman"/>
          <w:color w:val="0C0C0C"/>
          <w:sz w:val="32"/>
          <w:szCs w:val="32"/>
          <w:highlight w:val="none"/>
          <w:u w:val="none"/>
          <w:lang w:eastAsia="zh-CN"/>
        </w:rPr>
        <w:t>存在</w:t>
      </w:r>
      <w:r>
        <w:rPr>
          <w:rFonts w:hint="default" w:ascii="Times New Roman" w:hAnsi="Times New Roman" w:eastAsia="仿宋_GB2312" w:cs="Times New Roman"/>
          <w:color w:val="0C0C0C"/>
          <w:sz w:val="32"/>
          <w:szCs w:val="32"/>
          <w:highlight w:val="none"/>
          <w:u w:val="none"/>
          <w:lang w:eastAsia="zh-CN"/>
        </w:rPr>
        <w:t>财务数据异常、</w:t>
      </w:r>
      <w:r>
        <w:rPr>
          <w:rFonts w:hint="default" w:ascii="Times New Roman" w:hAnsi="Times New Roman" w:cs="Times New Roman"/>
          <w:color w:val="0C0C0C"/>
          <w:sz w:val="32"/>
          <w:szCs w:val="32"/>
          <w:highlight w:val="none"/>
          <w:u w:val="none"/>
          <w:lang w:eastAsia="zh-CN"/>
        </w:rPr>
        <w:t>财产</w:t>
      </w:r>
      <w:r>
        <w:rPr>
          <w:rFonts w:hint="default" w:ascii="Times New Roman" w:hAnsi="Times New Roman" w:eastAsia="仿宋_GB2312" w:cs="Times New Roman"/>
          <w:color w:val="0C0C0C"/>
          <w:sz w:val="32"/>
          <w:szCs w:val="32"/>
          <w:highlight w:val="none"/>
          <w:u w:val="none"/>
          <w:lang w:eastAsia="zh-CN"/>
        </w:rPr>
        <w:t>动向不明等风险时，</w:t>
      </w:r>
      <w:r>
        <w:rPr>
          <w:rFonts w:hint="default" w:ascii="Times New Roman" w:hAnsi="Times New Roman" w:eastAsia="仿宋_GB2312" w:cs="Times New Roman"/>
          <w:color w:val="0C0C0C"/>
          <w:sz w:val="32"/>
          <w:szCs w:val="32"/>
          <w:highlight w:val="none"/>
          <w:u w:val="none"/>
        </w:rPr>
        <w:t>可以组织内部审计</w:t>
      </w:r>
      <w:r>
        <w:rPr>
          <w:rFonts w:hint="default" w:ascii="Times New Roman" w:hAnsi="Times New Roman"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审计结果应当向农村集体经济组织成员大会、成员代表大会报告。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第十九条【经营方式】</w:t>
      </w:r>
      <w:r>
        <w:rPr>
          <w:rFonts w:hint="default" w:ascii="Times New Roman" w:hAnsi="Times New Roman" w:eastAsia="仿宋_GB2312" w:cs="Times New Roman"/>
          <w:b w:val="0"/>
          <w:bCs w:val="0"/>
          <w:color w:val="0C0C0C"/>
          <w:sz w:val="32"/>
          <w:szCs w:val="32"/>
          <w:highlight w:val="none"/>
          <w:u w:val="none"/>
          <w:lang w:val="en-US" w:eastAsia="zh-CN"/>
        </w:rPr>
        <w:t>农村集体经济组织依法自主决定农村集体财产经营方式，可以直接经营或者采取委托经营、发包、租赁、合作、入股等其他方式经营</w:t>
      </w:r>
      <w:r>
        <w:rPr>
          <w:rFonts w:hint="default" w:ascii="Times New Roman" w:hAnsi="Times New Roman" w:eastAsia="仿宋_GB2312" w:cs="Times New Roman"/>
          <w:color w:val="0C0C0C"/>
          <w:sz w:val="32"/>
          <w:szCs w:val="32"/>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农村集体财产由农村集体经济组织直接经营的，</w:t>
      </w:r>
      <w:r>
        <w:rPr>
          <w:rFonts w:hint="default" w:ascii="Times New Roman" w:hAnsi="Times New Roman" w:eastAsia="仿宋_GB2312" w:cs="Times New Roman"/>
          <w:color w:val="0C0C0C"/>
          <w:sz w:val="32"/>
          <w:szCs w:val="32"/>
          <w:u w:val="none"/>
        </w:rPr>
        <w:t>应当明确经营目标和责任</w:t>
      </w:r>
      <w:r>
        <w:rPr>
          <w:rFonts w:hint="default" w:ascii="Times New Roman" w:hAnsi="Times New Roman"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收益分配</w:t>
      </w:r>
      <w:r>
        <w:rPr>
          <w:rFonts w:hint="default" w:ascii="Times New Roman" w:hAnsi="Times New Roman" w:eastAsia="仿宋_GB2312" w:cs="Times New Roman"/>
          <w:color w:val="0C0C0C"/>
          <w:sz w:val="32"/>
          <w:szCs w:val="32"/>
          <w:u w:val="none"/>
          <w:lang w:val="en-US" w:eastAsia="zh-CN"/>
        </w:rPr>
        <w:t>等内容。</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农村集体财产由农村集体经济组织采取其他方式经营的，</w:t>
      </w:r>
      <w:r>
        <w:rPr>
          <w:rFonts w:hint="default" w:ascii="Times New Roman" w:hAnsi="Times New Roman" w:eastAsia="仿宋_GB2312" w:cs="Times New Roman"/>
          <w:color w:val="0C0C0C"/>
          <w:sz w:val="32"/>
          <w:szCs w:val="32"/>
          <w:u w:val="none"/>
        </w:rPr>
        <w:t>应当明确权利义务</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收益分配</w:t>
      </w:r>
      <w:r>
        <w:rPr>
          <w:rFonts w:hint="default" w:ascii="Times New Roman" w:hAnsi="Times New Roman" w:eastAsia="仿宋_GB2312" w:cs="Times New Roman"/>
          <w:color w:val="0C0C0C"/>
          <w:sz w:val="32"/>
          <w:szCs w:val="32"/>
          <w:u w:val="none"/>
          <w:lang w:eastAsia="zh-CN"/>
        </w:rPr>
        <w:t>或者价格</w:t>
      </w:r>
      <w:r>
        <w:rPr>
          <w:rFonts w:hint="default" w:ascii="Times New Roman" w:hAnsi="Times New Roman" w:eastAsia="仿宋_GB2312" w:cs="Times New Roman"/>
          <w:color w:val="0C0C0C"/>
          <w:sz w:val="32"/>
          <w:szCs w:val="32"/>
          <w:u w:val="none"/>
        </w:rPr>
        <w:t>等内容。</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第二十条【财产确权】</w:t>
      </w:r>
      <w:r>
        <w:rPr>
          <w:rFonts w:hint="default" w:ascii="Times New Roman" w:hAnsi="Times New Roman" w:eastAsia="仿宋_GB2312" w:cs="Times New Roman"/>
          <w:b w:val="0"/>
          <w:bCs w:val="0"/>
          <w:color w:val="0C0C0C"/>
          <w:sz w:val="32"/>
          <w:szCs w:val="32"/>
          <w:highlight w:val="none"/>
          <w:u w:val="none"/>
          <w:lang w:val="en-US" w:eastAsia="zh-CN"/>
        </w:rPr>
        <w:t>市自然资源和规划主管部门应当依法开展农村集体所有的不动产确权登记。对尚未进行确权登记或者登记错误的，根据实际情况采取分类处理等措施推进确权登记工作。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财政投资形成的公益性基础设施项目，可以确权为农村集体所有的，按照国家和本省有关规定交由农村集体经济组织运营管护，所得收益优先用于公共设施维护和农村集体经济发展。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第二十一条【清查登记】</w:t>
      </w:r>
      <w:r>
        <w:rPr>
          <w:rFonts w:hint="default" w:ascii="Times New Roman" w:hAnsi="Times New Roman" w:eastAsia="仿宋_GB2312" w:cs="Times New Roman"/>
          <w:b w:val="0"/>
          <w:bCs w:val="0"/>
          <w:color w:val="0C0C0C"/>
          <w:sz w:val="32"/>
          <w:szCs w:val="32"/>
          <w:highlight w:val="none"/>
          <w:u w:val="none"/>
          <w:lang w:val="en-US" w:eastAsia="zh-CN"/>
        </w:rPr>
        <w:t>农村集体经济组织应当做好集体财产定期清查和登记工作，依法处理违法违规占用、出租、发包农村集体财产等问题，</w:t>
      </w:r>
      <w:r>
        <w:rPr>
          <w:rFonts w:hint="default" w:ascii="Times New Roman" w:hAnsi="Times New Roman" w:eastAsia="仿宋_GB2312" w:cs="Times New Roman"/>
          <w:color w:val="0C0C0C"/>
          <w:sz w:val="32"/>
          <w:szCs w:val="32"/>
          <w:u w:val="none"/>
        </w:rPr>
        <w:t>清查结果</w:t>
      </w:r>
      <w:r>
        <w:rPr>
          <w:rFonts w:hint="default" w:ascii="Times New Roman" w:hAnsi="Times New Roman" w:eastAsia="仿宋_GB2312" w:cs="Times New Roman"/>
          <w:color w:val="0C0C0C"/>
          <w:sz w:val="32"/>
          <w:szCs w:val="32"/>
          <w:u w:val="none"/>
          <w:lang w:val="en-US" w:eastAsia="zh-CN"/>
        </w:rPr>
        <w:t>依法提交</w:t>
      </w:r>
      <w:r>
        <w:rPr>
          <w:rFonts w:hint="default" w:ascii="Times New Roman" w:hAnsi="Times New Roman" w:eastAsia="仿宋_GB2312" w:cs="Times New Roman"/>
          <w:color w:val="0C0C0C"/>
          <w:sz w:val="32"/>
          <w:szCs w:val="32"/>
          <w:u w:val="none"/>
        </w:rPr>
        <w:t>农村集体经济组织成员大会</w:t>
      </w:r>
      <w:r>
        <w:rPr>
          <w:rFonts w:hint="default" w:ascii="Times New Roman" w:hAnsi="Times New Roman" w:eastAsia="仿宋_GB2312" w:cs="Times New Roman"/>
          <w:color w:val="0C0C0C"/>
          <w:sz w:val="32"/>
          <w:szCs w:val="32"/>
          <w:u w:val="none"/>
          <w:lang w:val="en-US" w:eastAsia="zh-CN"/>
        </w:rPr>
        <w:t>或者成员代表大会审议。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b w:val="0"/>
          <w:bCs w:val="0"/>
          <w:color w:val="0C0C0C"/>
          <w:sz w:val="32"/>
          <w:szCs w:val="32"/>
          <w:highlight w:val="none"/>
          <w:u w:val="none"/>
          <w:lang w:val="en-US" w:eastAsia="zh-CN"/>
        </w:rPr>
        <w:t>市农业农村主管部门会同市知识产权等有关部门，支持和引导农村集体经济组织对依法取得的商标权、专利权、地理标志、数据资产等无形资产进行清查和登记。对需要确定无形资产价值的，应当指导农村集体经济组织委托具有资质的资产评估机构进行评估。</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黑体" w:cs="Times New Roman"/>
          <w:b w:val="0"/>
          <w:bCs w:val="0"/>
          <w:color w:val="0C0C0C"/>
          <w:sz w:val="32"/>
          <w:szCs w:val="32"/>
          <w:u w:val="none"/>
          <w:lang w:val="en-US" w:eastAsia="zh-CN"/>
        </w:rPr>
        <w:t>第二十二条【开垦地管理】</w:t>
      </w:r>
      <w:r>
        <w:rPr>
          <w:rFonts w:hint="default" w:ascii="Times New Roman" w:hAnsi="Times New Roman" w:eastAsia="仿宋_GB2312" w:cs="Times New Roman"/>
          <w:b w:val="0"/>
          <w:bCs w:val="0"/>
          <w:color w:val="0C0C0C"/>
          <w:sz w:val="32"/>
          <w:szCs w:val="32"/>
          <w:highlight w:val="none"/>
          <w:u w:val="none"/>
          <w:lang w:val="en-US" w:eastAsia="zh-CN"/>
        </w:rPr>
        <w:t>第二轮土地承包以前</w:t>
      </w:r>
      <w:r>
        <w:rPr>
          <w:rFonts w:hint="default" w:ascii="Times New Roman" w:hAnsi="Times New Roman" w:eastAsia="仿宋_GB2312" w:cs="Times New Roman"/>
          <w:color w:val="0C0C0C"/>
          <w:sz w:val="32"/>
          <w:szCs w:val="32"/>
          <w:u w:val="none"/>
        </w:rPr>
        <w:t>自发开垦农村集体经济组织的荒山、荒沟、荒丘、荒滩种养的农户，应当与农村集体经济组织签订承包合同，缴纳承包费。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val="en-US" w:eastAsia="zh-CN"/>
        </w:rPr>
      </w:pPr>
      <w:r>
        <w:rPr>
          <w:rFonts w:hint="default" w:ascii="Times New Roman" w:hAnsi="Times New Roman" w:eastAsia="仿宋_GB2312" w:cs="Times New Roman"/>
          <w:color w:val="0C0C0C"/>
          <w:sz w:val="32"/>
          <w:szCs w:val="32"/>
          <w:u w:val="none"/>
          <w:lang w:eastAsia="zh-CN"/>
        </w:rPr>
        <w:t>前款规定的农户</w:t>
      </w:r>
      <w:r>
        <w:rPr>
          <w:rFonts w:hint="default" w:ascii="Times New Roman" w:hAnsi="Times New Roman" w:eastAsia="仿宋_GB2312" w:cs="Times New Roman"/>
          <w:b w:val="0"/>
          <w:bCs w:val="0"/>
          <w:color w:val="0C0C0C"/>
          <w:sz w:val="32"/>
          <w:szCs w:val="32"/>
          <w:highlight w:val="none"/>
          <w:u w:val="none"/>
          <w:lang w:val="en-US" w:eastAsia="zh-CN"/>
        </w:rPr>
        <w:t>拒不签订承包合同、缴纳承包费的，由农村集体经济组织收回其开垦的土地，依法发包给本农村集体经济组织成员；本农村集体经济组织成员无承包意愿的，农村集体经济组织可以直接经营或者采取委托经营、发包、租赁、合作、入股等其他方式经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黑体" w:cs="Times New Roman"/>
          <w:b w:val="0"/>
          <w:bCs w:val="0"/>
          <w:color w:val="0C0C0C"/>
          <w:sz w:val="32"/>
          <w:szCs w:val="32"/>
          <w:highlight w:val="none"/>
          <w:u w:val="none"/>
          <w:lang w:val="en-US" w:eastAsia="zh-CN"/>
        </w:rPr>
        <w:t>第二十三条【风险管理】</w:t>
      </w:r>
      <w:r>
        <w:rPr>
          <w:rFonts w:hint="default" w:ascii="Times New Roman" w:hAnsi="Times New Roman" w:eastAsia="仿宋_GB2312" w:cs="Times New Roman"/>
          <w:color w:val="0C0C0C"/>
          <w:sz w:val="32"/>
          <w:szCs w:val="32"/>
          <w:highlight w:val="none"/>
          <w:u w:val="none"/>
          <w:lang w:val="en-US" w:eastAsia="zh-CN"/>
        </w:rPr>
        <w:t>农村集体经济组织对外发生经济活动，应当依法签订书面合同并规范合同档案管理。合同内容不得违反相关法律法规，不得违背本农村集体经济组织成员大会、成员代表大会作出的决定。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lang w:val="en-US" w:eastAsia="zh-CN"/>
        </w:rPr>
      </w:pPr>
      <w:r>
        <w:rPr>
          <w:rFonts w:hint="default" w:ascii="Times New Roman" w:hAnsi="Times New Roman" w:eastAsia="仿宋_GB2312" w:cs="Times New Roman"/>
          <w:color w:val="0C0C0C"/>
          <w:sz w:val="32"/>
          <w:szCs w:val="32"/>
          <w:highlight w:val="none"/>
          <w:u w:val="none"/>
          <w:lang w:val="en-US" w:eastAsia="zh-CN"/>
        </w:rPr>
        <w:t>农村集体经济组织签订重大合同</w:t>
      </w:r>
      <w:r>
        <w:rPr>
          <w:rFonts w:hint="default" w:ascii="Times New Roman" w:hAnsi="Times New Roman" w:eastAsia="仿宋_GB2312" w:cs="Times New Roman"/>
          <w:color w:val="0C0C0C"/>
          <w:sz w:val="32"/>
          <w:szCs w:val="32"/>
          <w:u w:val="none"/>
          <w:lang w:eastAsia="zh-CN"/>
        </w:rPr>
        <w:t>或者作出</w:t>
      </w:r>
      <w:r>
        <w:rPr>
          <w:rFonts w:hint="default" w:ascii="Times New Roman" w:hAnsi="Times New Roman" w:eastAsia="仿宋_GB2312" w:cs="Times New Roman"/>
          <w:color w:val="0C0C0C"/>
          <w:sz w:val="32"/>
          <w:szCs w:val="32"/>
          <w:highlight w:val="none"/>
          <w:u w:val="none"/>
          <w:lang w:val="en-US" w:eastAsia="zh-CN"/>
        </w:rPr>
        <w:t>重大事项决策前，</w:t>
      </w:r>
      <w:r>
        <w:rPr>
          <w:rFonts w:hint="default" w:ascii="Times New Roman" w:hAnsi="Times New Roman" w:eastAsia="仿宋_GB2312" w:cs="Times New Roman"/>
          <w:color w:val="0C0C0C"/>
          <w:sz w:val="32"/>
          <w:szCs w:val="32"/>
          <w:u w:val="none"/>
        </w:rPr>
        <w:t>应当进行充分论证，</w:t>
      </w:r>
      <w:r>
        <w:rPr>
          <w:rFonts w:hint="default" w:ascii="Times New Roman" w:hAnsi="Times New Roman" w:eastAsia="仿宋_GB2312" w:cs="Times New Roman"/>
          <w:color w:val="0C0C0C"/>
          <w:sz w:val="32"/>
          <w:szCs w:val="32"/>
          <w:u w:val="none"/>
          <w:lang w:eastAsia="zh-CN"/>
        </w:rPr>
        <w:t>并由</w:t>
      </w:r>
      <w:r>
        <w:rPr>
          <w:rFonts w:hint="default" w:ascii="Times New Roman" w:hAnsi="Times New Roman" w:eastAsia="仿宋_GB2312" w:cs="Times New Roman"/>
          <w:color w:val="0C0C0C"/>
          <w:sz w:val="32"/>
          <w:szCs w:val="32"/>
          <w:highlight w:val="none"/>
          <w:u w:val="none"/>
          <w:lang w:val="en-US" w:eastAsia="zh-CN"/>
        </w:rPr>
        <w:t>村（居）法律顾问或者其他法律专业机构出具法律意见。</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lang w:eastAsia="zh-CN"/>
        </w:rPr>
      </w:pPr>
      <w:r>
        <w:rPr>
          <w:rFonts w:hint="default" w:ascii="Times New Roman" w:hAnsi="Times New Roman" w:eastAsia="黑体" w:cs="Times New Roman"/>
          <w:b w:val="0"/>
          <w:bCs w:val="0"/>
          <w:color w:val="0C0C0C"/>
          <w:sz w:val="32"/>
          <w:szCs w:val="32"/>
          <w:u w:val="none"/>
        </w:rPr>
        <w:t>第二十</w:t>
      </w:r>
      <w:r>
        <w:rPr>
          <w:rFonts w:hint="default" w:ascii="Times New Roman" w:hAnsi="Times New Roman" w:eastAsia="黑体" w:cs="Times New Roman"/>
          <w:b w:val="0"/>
          <w:bCs w:val="0"/>
          <w:color w:val="0C0C0C"/>
          <w:sz w:val="32"/>
          <w:szCs w:val="32"/>
          <w:u w:val="none"/>
          <w:lang w:eastAsia="zh-CN"/>
        </w:rPr>
        <w:t>四</w:t>
      </w:r>
      <w:r>
        <w:rPr>
          <w:rFonts w:hint="default" w:ascii="Times New Roman" w:hAnsi="Times New Roman" w:eastAsia="黑体" w:cs="Times New Roman"/>
          <w:b w:val="0"/>
          <w:bCs w:val="0"/>
          <w:color w:val="0C0C0C"/>
          <w:sz w:val="32"/>
          <w:szCs w:val="32"/>
          <w:u w:val="none"/>
        </w:rPr>
        <w:t>条</w:t>
      </w:r>
      <w:r>
        <w:rPr>
          <w:rFonts w:hint="default" w:ascii="Times New Roman" w:hAnsi="Times New Roman" w:eastAsia="黑体" w:cs="Times New Roman"/>
          <w:b w:val="0"/>
          <w:bCs w:val="0"/>
          <w:color w:val="0C0C0C"/>
          <w:sz w:val="32"/>
          <w:szCs w:val="32"/>
          <w:highlight w:val="none"/>
          <w:u w:val="none"/>
        </w:rPr>
        <w:t>【财务</w:t>
      </w:r>
      <w:r>
        <w:rPr>
          <w:rFonts w:hint="default" w:ascii="Times New Roman" w:hAnsi="Times New Roman" w:eastAsia="黑体" w:cs="Times New Roman"/>
          <w:b w:val="0"/>
          <w:bCs w:val="0"/>
          <w:color w:val="0C0C0C"/>
          <w:sz w:val="32"/>
          <w:szCs w:val="32"/>
          <w:highlight w:val="none"/>
          <w:u w:val="none"/>
          <w:lang w:eastAsia="zh-CN"/>
        </w:rPr>
        <w:t>管理</w:t>
      </w:r>
      <w:r>
        <w:rPr>
          <w:rFonts w:hint="default" w:ascii="Times New Roman" w:hAnsi="Times New Roman" w:eastAsia="黑体" w:cs="Times New Roman"/>
          <w:b w:val="0"/>
          <w:bCs w:val="0"/>
          <w:color w:val="0C0C0C"/>
          <w:sz w:val="32"/>
          <w:szCs w:val="32"/>
          <w:highlight w:val="none"/>
          <w:u w:val="none"/>
        </w:rPr>
        <w:t>】</w:t>
      </w:r>
      <w:r>
        <w:rPr>
          <w:rFonts w:hint="default" w:ascii="Times New Roman" w:hAnsi="Times New Roman" w:eastAsia="仿宋_GB2312" w:cs="Times New Roman"/>
          <w:b w:val="0"/>
          <w:bCs w:val="0"/>
          <w:color w:val="0C0C0C"/>
          <w:sz w:val="32"/>
          <w:szCs w:val="32"/>
          <w:highlight w:val="none"/>
          <w:u w:val="none"/>
        </w:rPr>
        <w:t>农村集体经济组织应当建立健全财务管理制度，</w:t>
      </w:r>
      <w:r>
        <w:rPr>
          <w:rFonts w:hint="default" w:ascii="Times New Roman" w:hAnsi="Times New Roman" w:eastAsia="仿宋_GB2312" w:cs="Times New Roman"/>
          <w:b w:val="0"/>
          <w:bCs w:val="0"/>
          <w:color w:val="0C0C0C"/>
          <w:sz w:val="32"/>
          <w:szCs w:val="32"/>
          <w:highlight w:val="none"/>
          <w:u w:val="none"/>
          <w:lang w:eastAsia="zh-CN"/>
        </w:rPr>
        <w:t>并根据会计业务的需要，设置会计机构，或者设置会计人员并指定会计主管人员，</w:t>
      </w:r>
      <w:r>
        <w:rPr>
          <w:rFonts w:hint="default" w:ascii="Times New Roman" w:hAnsi="Times New Roman" w:eastAsia="仿宋_GB2312" w:cs="Times New Roman"/>
          <w:b w:val="0"/>
          <w:bCs w:val="0"/>
          <w:color w:val="0C0C0C"/>
          <w:sz w:val="32"/>
          <w:szCs w:val="32"/>
          <w:highlight w:val="none"/>
          <w:u w:val="none"/>
          <w:lang w:val="en-US" w:eastAsia="zh-CN"/>
        </w:rPr>
        <w:t>也可以</w:t>
      </w:r>
      <w:r>
        <w:rPr>
          <w:rFonts w:hint="default" w:ascii="Times New Roman" w:hAnsi="Times New Roman" w:eastAsia="仿宋_GB2312" w:cs="Times New Roman"/>
          <w:b w:val="0"/>
          <w:bCs w:val="0"/>
          <w:color w:val="0C0C0C"/>
          <w:sz w:val="32"/>
          <w:szCs w:val="32"/>
          <w:highlight w:val="none"/>
          <w:u w:val="none"/>
          <w:lang w:eastAsia="zh-CN"/>
        </w:rPr>
        <w:t>按照规定委托代理记账，</w:t>
      </w:r>
      <w:r>
        <w:rPr>
          <w:rFonts w:hint="default" w:ascii="Times New Roman" w:hAnsi="Times New Roman" w:eastAsia="仿宋_GB2312" w:cs="Times New Roman"/>
          <w:b w:val="0"/>
          <w:bCs w:val="0"/>
          <w:color w:val="0C0C0C"/>
          <w:sz w:val="32"/>
          <w:szCs w:val="32"/>
          <w:u w:val="none"/>
        </w:rPr>
        <w:t>承担财务核算、财务会计档案保管和统计等工作</w:t>
      </w:r>
      <w:r>
        <w:rPr>
          <w:rFonts w:hint="default" w:ascii="Times New Roman" w:hAnsi="Times New Roman" w:eastAsia="仿宋_GB2312" w:cs="Times New Roman"/>
          <w:b w:val="0"/>
          <w:bCs w:val="0"/>
          <w:color w:val="0C0C0C"/>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0C0C0C"/>
          <w:sz w:val="32"/>
          <w:szCs w:val="32"/>
          <w:highlight w:val="none"/>
          <w:u w:val="none"/>
        </w:rPr>
      </w:pPr>
      <w:r>
        <w:rPr>
          <w:rFonts w:hint="default" w:ascii="Times New Roman" w:hAnsi="Times New Roman" w:eastAsia="仿宋_GB2312" w:cs="Times New Roman"/>
          <w:b w:val="0"/>
          <w:bCs w:val="0"/>
          <w:color w:val="0C0C0C"/>
          <w:sz w:val="32"/>
          <w:szCs w:val="32"/>
          <w:highlight w:val="none"/>
          <w:u w:val="none"/>
        </w:rPr>
        <w:t>区人民政府</w:t>
      </w:r>
      <w:r>
        <w:rPr>
          <w:rFonts w:hint="default" w:ascii="Times New Roman" w:hAnsi="Times New Roman" w:eastAsia="仿宋_GB2312" w:cs="Times New Roman"/>
          <w:b w:val="0"/>
          <w:bCs w:val="0"/>
          <w:color w:val="0C0C0C"/>
          <w:sz w:val="32"/>
          <w:szCs w:val="32"/>
          <w:highlight w:val="none"/>
          <w:u w:val="none"/>
          <w:lang w:eastAsia="zh-CN"/>
        </w:rPr>
        <w:t>可以根据</w:t>
      </w:r>
      <w:r>
        <w:rPr>
          <w:rFonts w:hint="default" w:ascii="Times New Roman" w:hAnsi="Times New Roman" w:eastAsia="仿宋_GB2312" w:cs="Times New Roman"/>
          <w:b w:val="0"/>
          <w:bCs w:val="0"/>
          <w:color w:val="0C0C0C"/>
          <w:sz w:val="32"/>
          <w:szCs w:val="32"/>
          <w:highlight w:val="none"/>
          <w:u w:val="none"/>
        </w:rPr>
        <w:t>农村集体经济组织</w:t>
      </w:r>
      <w:r>
        <w:rPr>
          <w:rFonts w:hint="default" w:ascii="Times New Roman" w:hAnsi="Times New Roman" w:eastAsia="仿宋_GB2312" w:cs="Times New Roman"/>
          <w:b w:val="0"/>
          <w:bCs w:val="0"/>
          <w:color w:val="0C0C0C"/>
          <w:sz w:val="32"/>
          <w:szCs w:val="32"/>
          <w:highlight w:val="none"/>
          <w:u w:val="none"/>
          <w:lang w:eastAsia="zh-CN"/>
        </w:rPr>
        <w:t>的委托，</w:t>
      </w:r>
      <w:r>
        <w:rPr>
          <w:rFonts w:hint="default" w:ascii="Times New Roman" w:hAnsi="Times New Roman" w:eastAsia="仿宋_GB2312" w:cs="Times New Roman"/>
          <w:b w:val="0"/>
          <w:bCs w:val="0"/>
          <w:color w:val="0C0C0C"/>
          <w:sz w:val="32"/>
          <w:szCs w:val="32"/>
          <w:highlight w:val="none"/>
          <w:u w:val="none"/>
        </w:rPr>
        <w:t>依法确定具备资质</w:t>
      </w:r>
      <w:r>
        <w:rPr>
          <w:rFonts w:hint="default" w:ascii="Times New Roman" w:hAnsi="Times New Roman" w:eastAsia="仿宋_GB2312" w:cs="Times New Roman"/>
          <w:b w:val="0"/>
          <w:bCs w:val="0"/>
          <w:color w:val="0C0C0C"/>
          <w:sz w:val="32"/>
          <w:szCs w:val="32"/>
          <w:highlight w:val="none"/>
          <w:u w:val="none"/>
          <w:lang w:eastAsia="zh-CN"/>
        </w:rPr>
        <w:t>的专业</w:t>
      </w:r>
      <w:r>
        <w:rPr>
          <w:rFonts w:hint="default" w:ascii="Times New Roman" w:hAnsi="Times New Roman" w:eastAsia="仿宋_GB2312" w:cs="Times New Roman"/>
          <w:color w:val="0C0C0C"/>
          <w:sz w:val="32"/>
          <w:szCs w:val="32"/>
          <w:u w:val="none"/>
          <w:lang w:val="en-US" w:eastAsia="zh-CN"/>
        </w:rPr>
        <w:t>机构</w:t>
      </w:r>
      <w:r>
        <w:rPr>
          <w:rFonts w:hint="default" w:ascii="Times New Roman" w:hAnsi="Times New Roman" w:eastAsia="仿宋_GB2312" w:cs="Times New Roman"/>
          <w:b w:val="0"/>
          <w:bCs w:val="0"/>
          <w:color w:val="0C0C0C"/>
          <w:sz w:val="32"/>
          <w:szCs w:val="32"/>
          <w:highlight w:val="none"/>
          <w:u w:val="none"/>
        </w:rPr>
        <w:t>为</w:t>
      </w:r>
      <w:r>
        <w:rPr>
          <w:rFonts w:hint="default" w:ascii="Times New Roman" w:hAnsi="Times New Roman" w:eastAsia="仿宋_GB2312" w:cs="Times New Roman"/>
          <w:b w:val="0"/>
          <w:bCs w:val="0"/>
          <w:color w:val="0C0C0C"/>
          <w:sz w:val="32"/>
          <w:szCs w:val="32"/>
          <w:highlight w:val="none"/>
          <w:u w:val="none"/>
          <w:lang w:eastAsia="zh-CN"/>
        </w:rPr>
        <w:t>其</w:t>
      </w:r>
      <w:r>
        <w:rPr>
          <w:rFonts w:hint="default" w:ascii="Times New Roman" w:hAnsi="Times New Roman" w:eastAsia="仿宋_GB2312" w:cs="Times New Roman"/>
          <w:b w:val="0"/>
          <w:bCs w:val="0"/>
          <w:color w:val="0C0C0C"/>
          <w:sz w:val="32"/>
          <w:szCs w:val="32"/>
          <w:highlight w:val="none"/>
          <w:u w:val="none"/>
        </w:rPr>
        <w:t>提供会计代理服务，</w:t>
      </w:r>
      <w:r>
        <w:rPr>
          <w:rFonts w:hint="default" w:ascii="Times New Roman" w:hAnsi="Times New Roman" w:eastAsia="仿宋_GB2312" w:cs="Times New Roman"/>
          <w:b w:val="0"/>
          <w:bCs w:val="0"/>
          <w:color w:val="0C0C0C"/>
          <w:sz w:val="32"/>
          <w:szCs w:val="32"/>
          <w:highlight w:val="none"/>
          <w:u w:val="none"/>
          <w:lang w:val="en-US" w:eastAsia="zh-CN"/>
        </w:rPr>
        <w:t>指导</w:t>
      </w:r>
      <w:r>
        <w:rPr>
          <w:rFonts w:hint="default" w:ascii="Times New Roman" w:hAnsi="Times New Roman" w:eastAsia="仿宋_GB2312" w:cs="Times New Roman"/>
          <w:b w:val="0"/>
          <w:bCs w:val="0"/>
          <w:color w:val="0C0C0C"/>
          <w:sz w:val="32"/>
          <w:szCs w:val="32"/>
          <w:highlight w:val="none"/>
          <w:u w:val="none"/>
          <w:lang w:eastAsia="zh-CN"/>
        </w:rPr>
        <w:t>其执行国家统一的农村集体经济组织财务制度和会计制度，相关经费由市、区人民政府承担</w:t>
      </w:r>
      <w:r>
        <w:rPr>
          <w:rFonts w:hint="default" w:ascii="Times New Roman" w:hAnsi="Times New Roman" w:eastAsia="仿宋_GB2312" w:cs="Times New Roman"/>
          <w:b w:val="0"/>
          <w:bCs w:val="0"/>
          <w:color w:val="0C0C0C"/>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u w:val="none"/>
        </w:rPr>
      </w:pPr>
      <w:r>
        <w:rPr>
          <w:rFonts w:hint="default" w:ascii="Times New Roman" w:hAnsi="Times New Roman" w:eastAsia="黑体" w:cs="Times New Roman"/>
          <w:b w:val="0"/>
          <w:bCs/>
          <w:color w:val="0C0C0C"/>
          <w:sz w:val="32"/>
          <w:szCs w:val="32"/>
          <w:u w:val="none"/>
        </w:rPr>
        <w:t>第</w:t>
      </w:r>
      <w:r>
        <w:rPr>
          <w:rFonts w:hint="default" w:ascii="Times New Roman" w:hAnsi="Times New Roman" w:eastAsia="黑体" w:cs="Times New Roman"/>
          <w:b w:val="0"/>
          <w:bCs/>
          <w:color w:val="0C0C0C"/>
          <w:sz w:val="32"/>
          <w:szCs w:val="32"/>
          <w:u w:val="none"/>
          <w:lang w:val="en-US" w:eastAsia="zh-CN"/>
        </w:rPr>
        <w:t>二十五</w:t>
      </w:r>
      <w:r>
        <w:rPr>
          <w:rFonts w:hint="default" w:ascii="Times New Roman" w:hAnsi="Times New Roman" w:eastAsia="黑体" w:cs="Times New Roman"/>
          <w:b w:val="0"/>
          <w:bCs/>
          <w:color w:val="0C0C0C"/>
          <w:sz w:val="32"/>
          <w:szCs w:val="32"/>
          <w:u w:val="none"/>
        </w:rPr>
        <w:t>条【</w:t>
      </w:r>
      <w:r>
        <w:rPr>
          <w:rFonts w:hint="default" w:ascii="Times New Roman" w:hAnsi="Times New Roman" w:eastAsia="黑体" w:cs="Times New Roman"/>
          <w:b w:val="0"/>
          <w:bCs/>
          <w:color w:val="0C0C0C"/>
          <w:sz w:val="32"/>
          <w:szCs w:val="32"/>
          <w:u w:val="none"/>
          <w:lang w:val="en-US" w:eastAsia="zh-CN"/>
        </w:rPr>
        <w:t>数字化监管</w:t>
      </w:r>
      <w:r>
        <w:rPr>
          <w:rFonts w:hint="default" w:ascii="Times New Roman" w:hAnsi="Times New Roman" w:eastAsia="黑体" w:cs="Times New Roman"/>
          <w:b w:val="0"/>
          <w:bCs/>
          <w:color w:val="0C0C0C"/>
          <w:sz w:val="32"/>
          <w:szCs w:val="32"/>
          <w:u w:val="none"/>
        </w:rPr>
        <w:t>】</w:t>
      </w:r>
      <w:r>
        <w:rPr>
          <w:rFonts w:hint="default" w:ascii="Times New Roman" w:hAnsi="Times New Roman" w:eastAsia="仿宋_GB2312" w:cs="Times New Roman"/>
          <w:b w:val="0"/>
          <w:bCs w:val="0"/>
          <w:color w:val="0C0C0C"/>
          <w:sz w:val="32"/>
          <w:szCs w:val="32"/>
          <w:u w:val="none"/>
          <w:lang w:val="en-US" w:eastAsia="zh-CN"/>
        </w:rPr>
        <w:t>市农业农村主管部门</w:t>
      </w:r>
      <w:r>
        <w:rPr>
          <w:rFonts w:hint="default" w:ascii="Times New Roman" w:hAnsi="Times New Roman" w:eastAsia="仿宋_GB2312" w:cs="Times New Roman"/>
          <w:b w:val="0"/>
          <w:bCs w:val="0"/>
          <w:color w:val="0C0C0C"/>
          <w:sz w:val="32"/>
          <w:szCs w:val="32"/>
          <w:u w:val="none"/>
          <w:lang w:eastAsia="zh-CN"/>
        </w:rPr>
        <w:t>应当</w:t>
      </w:r>
      <w:r>
        <w:rPr>
          <w:rFonts w:hint="default" w:ascii="Times New Roman" w:hAnsi="Times New Roman" w:eastAsia="仿宋_GB2312" w:cs="Times New Roman"/>
          <w:color w:val="0C0C0C"/>
          <w:sz w:val="32"/>
          <w:szCs w:val="32"/>
          <w:u w:val="none"/>
          <w:lang w:val="en-US" w:eastAsia="zh-CN"/>
        </w:rPr>
        <w:t>依托</w:t>
      </w:r>
      <w:r>
        <w:rPr>
          <w:rFonts w:hint="default" w:ascii="Times New Roman" w:hAnsi="Times New Roman" w:eastAsia="仿宋_GB2312" w:cs="Times New Roman"/>
          <w:color w:val="0C0C0C"/>
          <w:kern w:val="2"/>
          <w:sz w:val="32"/>
          <w:szCs w:val="32"/>
          <w:u w:val="none"/>
          <w:lang w:val="en-US" w:eastAsia="zh-CN" w:bidi="ar-SA"/>
        </w:rPr>
        <w:t>农村集体财产数字化监管平台</w:t>
      </w:r>
      <w:r>
        <w:rPr>
          <w:rFonts w:hint="default" w:ascii="Times New Roman" w:hAnsi="Times New Roman" w:eastAsia="仿宋_GB2312" w:cs="Times New Roman"/>
          <w:color w:val="0C0C0C"/>
          <w:sz w:val="32"/>
          <w:szCs w:val="32"/>
          <w:u w:val="none"/>
        </w:rPr>
        <w:t>，</w:t>
      </w:r>
      <w:r>
        <w:rPr>
          <w:rFonts w:hint="default" w:ascii="Times New Roman" w:hAnsi="Times New Roman" w:eastAsia="仿宋_GB2312" w:cs="Times New Roman"/>
          <w:color w:val="0C0C0C"/>
          <w:spacing w:val="-6"/>
          <w:kern w:val="2"/>
          <w:sz w:val="32"/>
          <w:szCs w:val="32"/>
          <w:u w:val="none"/>
          <w:lang w:val="en-US" w:eastAsia="zh-CN" w:bidi="ar-SA"/>
        </w:rPr>
        <w:t>建立健全统一规范的信息化监管体系，</w:t>
      </w:r>
      <w:r>
        <w:rPr>
          <w:rFonts w:hint="default" w:ascii="Times New Roman" w:hAnsi="Times New Roman" w:eastAsia="仿宋_GB2312" w:cs="Times New Roman"/>
          <w:color w:val="0C0C0C"/>
          <w:sz w:val="32"/>
          <w:szCs w:val="32"/>
          <w:u w:val="none"/>
        </w:rPr>
        <w:t>实现</w:t>
      </w:r>
      <w:r>
        <w:rPr>
          <w:rFonts w:hint="default" w:ascii="Times New Roman" w:hAnsi="Times New Roman" w:eastAsia="仿宋_GB2312" w:cs="Times New Roman"/>
          <w:color w:val="0C0C0C"/>
          <w:sz w:val="32"/>
          <w:szCs w:val="32"/>
          <w:u w:val="none"/>
          <w:lang w:eastAsia="zh-CN"/>
        </w:rPr>
        <w:t>农村</w:t>
      </w:r>
      <w:r>
        <w:rPr>
          <w:rFonts w:hint="default" w:ascii="Times New Roman" w:hAnsi="Times New Roman" w:eastAsia="仿宋_GB2312" w:cs="Times New Roman"/>
          <w:color w:val="0C0C0C"/>
          <w:sz w:val="32"/>
          <w:szCs w:val="32"/>
          <w:u w:val="none"/>
        </w:rPr>
        <w:t>集体财产</w:t>
      </w:r>
      <w:r>
        <w:rPr>
          <w:rFonts w:hint="default" w:ascii="Times New Roman" w:hAnsi="Times New Roman" w:eastAsia="仿宋_GB2312" w:cs="Times New Roman"/>
          <w:color w:val="0C0C0C"/>
          <w:sz w:val="32"/>
          <w:szCs w:val="32"/>
          <w:u w:val="none"/>
          <w:lang w:val="en-US" w:eastAsia="zh-CN"/>
        </w:rPr>
        <w:t>清查</w:t>
      </w:r>
      <w:r>
        <w:rPr>
          <w:rFonts w:hint="default" w:ascii="Times New Roman" w:hAnsi="Times New Roman" w:eastAsia="仿宋_GB2312" w:cs="Times New Roman"/>
          <w:color w:val="0C0C0C"/>
          <w:sz w:val="32"/>
          <w:szCs w:val="32"/>
          <w:u w:val="none"/>
        </w:rPr>
        <w:t>登记、</w:t>
      </w:r>
      <w:r>
        <w:rPr>
          <w:rFonts w:hint="default" w:ascii="Times New Roman" w:hAnsi="Times New Roman" w:eastAsia="仿宋_GB2312" w:cs="Times New Roman"/>
          <w:color w:val="0C0C0C"/>
          <w:sz w:val="32"/>
          <w:szCs w:val="32"/>
          <w:u w:val="none"/>
          <w:lang w:eastAsia="zh-CN"/>
        </w:rPr>
        <w:t>流转</w:t>
      </w:r>
      <w:r>
        <w:rPr>
          <w:rFonts w:hint="default" w:ascii="Times New Roman" w:hAnsi="Times New Roman" w:eastAsia="仿宋_GB2312" w:cs="Times New Roman"/>
          <w:color w:val="0C0C0C"/>
          <w:sz w:val="32"/>
          <w:szCs w:val="32"/>
          <w:u w:val="none"/>
        </w:rPr>
        <w:t>交易、收益分配</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lang w:val="en-US" w:eastAsia="zh-CN"/>
        </w:rPr>
        <w:t>财务公开</w:t>
      </w:r>
      <w:r>
        <w:rPr>
          <w:rFonts w:hint="default" w:ascii="Times New Roman" w:hAnsi="Times New Roman" w:eastAsia="仿宋_GB2312" w:cs="Times New Roman"/>
          <w:color w:val="0C0C0C"/>
          <w:sz w:val="32"/>
          <w:szCs w:val="32"/>
          <w:u w:val="none"/>
        </w:rPr>
        <w:t>等全过程</w:t>
      </w:r>
      <w:r>
        <w:rPr>
          <w:rFonts w:hint="default" w:ascii="Times New Roman" w:hAnsi="Times New Roman" w:eastAsia="仿宋_GB2312" w:cs="Times New Roman"/>
          <w:color w:val="0C0C0C"/>
          <w:kern w:val="2"/>
          <w:sz w:val="32"/>
          <w:szCs w:val="32"/>
          <w:u w:val="none"/>
          <w:lang w:val="en-US" w:eastAsia="zh-CN" w:bidi="ar-SA"/>
        </w:rPr>
        <w:t>监管。</w:t>
      </w:r>
    </w:p>
    <w:p>
      <w:pPr>
        <w:pStyle w:val="4"/>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u w:val="none"/>
          <w:lang w:val="en-US" w:eastAsia="zh-CN"/>
        </w:rPr>
      </w:pPr>
      <w:r>
        <w:rPr>
          <w:rFonts w:hint="default" w:ascii="Times New Roman" w:hAnsi="Times New Roman" w:eastAsia="仿宋_GB2312" w:cs="Times New Roman"/>
          <w:color w:val="0C0C0C"/>
          <w:sz w:val="32"/>
          <w:szCs w:val="32"/>
          <w:u w:val="none"/>
        </w:rPr>
        <w:t>农村集体</w:t>
      </w:r>
      <w:r>
        <w:rPr>
          <w:rFonts w:hint="default" w:ascii="Times New Roman" w:hAnsi="Times New Roman" w:cs="Times New Roman"/>
          <w:color w:val="0C0C0C"/>
          <w:sz w:val="32"/>
          <w:szCs w:val="32"/>
          <w:u w:val="none"/>
          <w:lang w:eastAsia="zh-CN"/>
        </w:rPr>
        <w:t>财产</w:t>
      </w:r>
      <w:r>
        <w:rPr>
          <w:rFonts w:hint="default" w:ascii="Times New Roman" w:hAnsi="Times New Roman" w:eastAsia="仿宋_GB2312" w:cs="Times New Roman"/>
          <w:color w:val="0C0C0C"/>
          <w:sz w:val="32"/>
          <w:szCs w:val="32"/>
          <w:u w:val="none"/>
        </w:rPr>
        <w:t>应当依照国家和本省有关规定进入农村产权流转交易市场公开交易</w:t>
      </w:r>
      <w:r>
        <w:rPr>
          <w:rFonts w:hint="default" w:ascii="Times New Roman" w:hAnsi="Times New Roman" w:cs="Times New Roman"/>
          <w:color w:val="0C0C0C"/>
          <w:sz w:val="32"/>
          <w:szCs w:val="32"/>
          <w:u w:val="none"/>
          <w:lang w:eastAsia="zh-CN"/>
        </w:rPr>
        <w:t>，</w:t>
      </w:r>
      <w:r>
        <w:rPr>
          <w:rFonts w:hint="default" w:ascii="Times New Roman" w:hAnsi="Times New Roman" w:eastAsia="仿宋_GB2312" w:cs="Times New Roman"/>
          <w:color w:val="0C0C0C"/>
          <w:sz w:val="32"/>
          <w:szCs w:val="32"/>
          <w:u w:val="none"/>
          <w:lang w:val="en-US" w:eastAsia="zh-CN"/>
        </w:rPr>
        <w:t>并</w:t>
      </w:r>
      <w:r>
        <w:rPr>
          <w:rFonts w:hint="default" w:ascii="Times New Roman" w:hAnsi="Times New Roman" w:eastAsia="仿宋_GB2312" w:cs="Times New Roman"/>
          <w:color w:val="0C0C0C"/>
          <w:sz w:val="32"/>
          <w:szCs w:val="32"/>
          <w:u w:val="none"/>
        </w:rPr>
        <w:t>接受监督。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cs="Times New Roman"/>
          <w:color w:val="0C0C0C"/>
          <w:sz w:val="32"/>
          <w:szCs w:val="32"/>
          <w:u w:val="none"/>
        </w:rPr>
      </w:pPr>
      <w:r>
        <w:rPr>
          <w:rFonts w:hint="default" w:ascii="Times New Roman" w:hAnsi="Times New Roman" w:eastAsia="黑体" w:cs="Times New Roman"/>
          <w:b w:val="0"/>
          <w:bCs/>
          <w:color w:val="0C0C0C"/>
          <w:sz w:val="32"/>
          <w:szCs w:val="32"/>
          <w:u w:val="none"/>
          <w:lang w:val="en-US" w:eastAsia="zh-CN"/>
        </w:rPr>
        <w:t>第二十六条</w:t>
      </w:r>
      <w:r>
        <w:rPr>
          <w:rFonts w:hint="default" w:ascii="Times New Roman" w:hAnsi="Times New Roman" w:eastAsia="黑体" w:cs="Times New Roman"/>
          <w:b w:val="0"/>
          <w:bCs/>
          <w:color w:val="0C0C0C"/>
          <w:sz w:val="32"/>
          <w:szCs w:val="32"/>
          <w:highlight w:val="none"/>
          <w:u w:val="none"/>
        </w:rPr>
        <w:t>【审计监督】</w:t>
      </w:r>
      <w:r>
        <w:rPr>
          <w:rFonts w:hint="default" w:ascii="Times New Roman" w:hAnsi="Times New Roman" w:eastAsia="仿宋_GB2312" w:cs="Times New Roman"/>
          <w:color w:val="0C0C0C"/>
          <w:sz w:val="32"/>
          <w:szCs w:val="32"/>
          <w:u w:val="none"/>
        </w:rPr>
        <w:t>市、区农业农村主管部门根据需要派员或者</w:t>
      </w:r>
      <w:r>
        <w:rPr>
          <w:rFonts w:hint="default" w:ascii="Times New Roman" w:hAnsi="Times New Roman" w:eastAsia="仿宋_GB2312" w:cs="Times New Roman"/>
          <w:color w:val="0C0C0C"/>
          <w:sz w:val="32"/>
          <w:szCs w:val="32"/>
          <w:u w:val="none"/>
          <w:lang w:val="en-US" w:eastAsia="zh-CN"/>
        </w:rPr>
        <w:t>依法</w:t>
      </w:r>
      <w:r>
        <w:rPr>
          <w:rFonts w:hint="default" w:ascii="Times New Roman" w:hAnsi="Times New Roman" w:eastAsia="仿宋_GB2312" w:cs="Times New Roman"/>
          <w:color w:val="0C0C0C"/>
          <w:sz w:val="32"/>
          <w:szCs w:val="32"/>
          <w:u w:val="none"/>
        </w:rPr>
        <w:t>委托</w:t>
      </w:r>
      <w:r>
        <w:rPr>
          <w:rFonts w:hint="default" w:ascii="Times New Roman" w:hAnsi="Times New Roman" w:eastAsia="仿宋_GB2312" w:cs="Times New Roman"/>
          <w:color w:val="0C0C0C"/>
          <w:sz w:val="32"/>
          <w:szCs w:val="32"/>
          <w:u w:val="none"/>
          <w:lang w:val="en-US" w:eastAsia="zh-CN"/>
        </w:rPr>
        <w:t>具备</w:t>
      </w:r>
      <w:r>
        <w:rPr>
          <w:rFonts w:hint="default" w:ascii="Times New Roman" w:hAnsi="Times New Roman" w:eastAsia="仿宋_GB2312" w:cs="Times New Roman"/>
          <w:color w:val="0C0C0C"/>
          <w:sz w:val="32"/>
          <w:szCs w:val="32"/>
          <w:u w:val="none"/>
        </w:rPr>
        <w:t>资质的第三方审计机构</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rPr>
        <w:t>对农村集体经济组织</w:t>
      </w:r>
      <w:r>
        <w:rPr>
          <w:rFonts w:hint="default" w:ascii="Times New Roman" w:hAnsi="Times New Roman" w:eastAsia="仿宋_GB2312" w:cs="Times New Roman"/>
          <w:color w:val="0C0C0C"/>
          <w:sz w:val="32"/>
          <w:szCs w:val="32"/>
          <w:u w:val="none"/>
          <w:lang w:eastAsia="zh-CN"/>
        </w:rPr>
        <w:t>开展</w:t>
      </w:r>
      <w:r>
        <w:rPr>
          <w:rFonts w:hint="default" w:ascii="Times New Roman" w:hAnsi="Times New Roman" w:eastAsia="仿宋_GB2312" w:cs="Times New Roman"/>
          <w:color w:val="0C0C0C"/>
          <w:sz w:val="32"/>
          <w:szCs w:val="32"/>
          <w:u w:val="none"/>
        </w:rPr>
        <w:t>定期审计、专项审计</w:t>
      </w:r>
      <w:r>
        <w:rPr>
          <w:rFonts w:hint="default" w:ascii="Times New Roman" w:hAnsi="Times New Roman" w:eastAsia="仿宋_GB2312" w:cs="Times New Roman"/>
          <w:color w:val="0C0C0C"/>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仿宋_GB2312" w:cs="Times New Roman"/>
          <w:color w:val="0C0C0C"/>
          <w:sz w:val="32"/>
          <w:szCs w:val="32"/>
          <w:highlight w:val="none"/>
          <w:u w:val="none"/>
        </w:rPr>
        <w:t>市、区审计机关依法对农村集体经济组织接受、</w:t>
      </w:r>
      <w:r>
        <w:rPr>
          <w:rFonts w:hint="default" w:ascii="Times New Roman" w:hAnsi="Times New Roman" w:eastAsia="仿宋_GB2312" w:cs="Times New Roman"/>
          <w:color w:val="0C0C0C"/>
          <w:sz w:val="32"/>
          <w:szCs w:val="32"/>
          <w:highlight w:val="none"/>
          <w:u w:val="none"/>
          <w:lang w:eastAsia="zh-CN"/>
        </w:rPr>
        <w:t>运</w:t>
      </w:r>
      <w:r>
        <w:rPr>
          <w:rFonts w:hint="default" w:ascii="Times New Roman" w:hAnsi="Times New Roman" w:eastAsia="仿宋_GB2312" w:cs="Times New Roman"/>
          <w:color w:val="0C0C0C"/>
          <w:sz w:val="32"/>
          <w:szCs w:val="32"/>
          <w:highlight w:val="none"/>
          <w:u w:val="none"/>
        </w:rPr>
        <w:t>用财政资金的真实、合法和效益情况进行审计监督。</w:t>
      </w:r>
    </w:p>
    <w:p>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highlight w:val="yellow"/>
          <w:u w:val="none"/>
          <w:lang w:eastAsia="zh-CN"/>
        </w:rPr>
      </w:pPr>
      <w:r>
        <w:rPr>
          <w:rFonts w:hint="default" w:ascii="Times New Roman" w:hAnsi="Times New Roman" w:eastAsia="黑体" w:cs="Times New Roman"/>
          <w:b w:val="0"/>
          <w:bCs/>
          <w:color w:val="0C0C0C"/>
          <w:spacing w:val="-6"/>
          <w:sz w:val="32"/>
          <w:szCs w:val="32"/>
          <w:highlight w:val="none"/>
          <w:u w:val="none"/>
        </w:rPr>
        <w:t>第二</w:t>
      </w:r>
      <w:r>
        <w:rPr>
          <w:rFonts w:hint="default" w:ascii="Times New Roman" w:hAnsi="Times New Roman" w:eastAsia="黑体" w:cs="Times New Roman"/>
          <w:b w:val="0"/>
          <w:bCs/>
          <w:color w:val="0C0C0C"/>
          <w:spacing w:val="-6"/>
          <w:sz w:val="32"/>
          <w:szCs w:val="32"/>
          <w:highlight w:val="none"/>
          <w:u w:val="none"/>
          <w:lang w:val="en-US" w:eastAsia="zh-CN"/>
        </w:rPr>
        <w:t>十七</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sz w:val="32"/>
          <w:szCs w:val="32"/>
          <w:highlight w:val="none"/>
          <w:u w:val="none"/>
        </w:rPr>
        <w:t>【</w:t>
      </w:r>
      <w:r>
        <w:rPr>
          <w:rFonts w:hint="default" w:ascii="Times New Roman" w:hAnsi="Times New Roman" w:eastAsia="黑体" w:cs="Times New Roman"/>
          <w:b w:val="0"/>
          <w:bCs/>
          <w:color w:val="0C0C0C"/>
          <w:sz w:val="32"/>
          <w:szCs w:val="32"/>
          <w:highlight w:val="none"/>
          <w:u w:val="none"/>
          <w:lang w:val="en-US" w:eastAsia="zh-CN"/>
        </w:rPr>
        <w:t>指导监督</w:t>
      </w:r>
      <w:r>
        <w:rPr>
          <w:rFonts w:hint="default" w:ascii="Times New Roman" w:hAnsi="Times New Roman" w:eastAsia="黑体" w:cs="Times New Roman"/>
          <w:b w:val="0"/>
          <w:bCs/>
          <w:color w:val="0C0C0C"/>
          <w:sz w:val="32"/>
          <w:szCs w:val="32"/>
          <w:highlight w:val="none"/>
          <w:u w:val="none"/>
        </w:rPr>
        <w:t>】</w:t>
      </w:r>
      <w:r>
        <w:rPr>
          <w:rFonts w:hint="default" w:ascii="Times New Roman" w:hAnsi="Times New Roman" w:eastAsia="仿宋_GB2312" w:cs="Times New Roman"/>
          <w:color w:val="0C0C0C"/>
          <w:sz w:val="32"/>
          <w:szCs w:val="32"/>
          <w:highlight w:val="none"/>
          <w:u w:val="none"/>
        </w:rPr>
        <w:t>市、区农业农村主管部门</w:t>
      </w:r>
      <w:r>
        <w:rPr>
          <w:rFonts w:hint="default" w:ascii="Times New Roman" w:hAnsi="Times New Roman" w:eastAsia="仿宋_GB2312" w:cs="Times New Roman"/>
          <w:color w:val="0C0C0C"/>
          <w:sz w:val="32"/>
          <w:szCs w:val="32"/>
          <w:highlight w:val="none"/>
          <w:u w:val="none"/>
          <w:lang w:eastAsia="zh-CN"/>
        </w:rPr>
        <w:t>重点</w:t>
      </w:r>
      <w:r>
        <w:rPr>
          <w:rFonts w:hint="default" w:ascii="Times New Roman" w:hAnsi="Times New Roman" w:eastAsia="仿宋_GB2312" w:cs="Times New Roman"/>
          <w:color w:val="0C0C0C"/>
          <w:sz w:val="32"/>
          <w:szCs w:val="32"/>
          <w:highlight w:val="none"/>
          <w:u w:val="none"/>
        </w:rPr>
        <w:t>对农村集体经济</w:t>
      </w:r>
      <w:r>
        <w:rPr>
          <w:rFonts w:hint="default" w:ascii="Times New Roman" w:hAnsi="Times New Roman" w:eastAsia="仿宋_GB2312" w:cs="Times New Roman"/>
          <w:color w:val="0C0C0C"/>
          <w:sz w:val="32"/>
          <w:szCs w:val="32"/>
          <w:highlight w:val="none"/>
          <w:u w:val="none"/>
          <w:lang w:eastAsia="zh-CN"/>
        </w:rPr>
        <w:t>组织下列</w:t>
      </w:r>
      <w:r>
        <w:rPr>
          <w:rFonts w:hint="default" w:ascii="Times New Roman" w:hAnsi="Times New Roman" w:eastAsia="仿宋_GB2312" w:cs="Times New Roman"/>
          <w:color w:val="0C0C0C"/>
          <w:sz w:val="32"/>
          <w:szCs w:val="32"/>
          <w:highlight w:val="none"/>
          <w:u w:val="none"/>
        </w:rPr>
        <w:t>经营管理</w:t>
      </w:r>
      <w:r>
        <w:rPr>
          <w:rFonts w:hint="default" w:ascii="Times New Roman" w:hAnsi="Times New Roman" w:eastAsia="仿宋_GB2312" w:cs="Times New Roman"/>
          <w:color w:val="0C0C0C"/>
          <w:sz w:val="32"/>
          <w:szCs w:val="32"/>
          <w:highlight w:val="none"/>
          <w:u w:val="none"/>
          <w:lang w:eastAsia="zh-CN"/>
        </w:rPr>
        <w:t>事项进行指导和监督：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（一）</w:t>
      </w:r>
      <w:r>
        <w:rPr>
          <w:rFonts w:hint="default" w:ascii="Times New Roman" w:hAnsi="Times New Roman" w:eastAsia="仿宋_GB2312" w:cs="Times New Roman"/>
          <w:color w:val="0C0C0C"/>
          <w:sz w:val="32"/>
          <w:szCs w:val="32"/>
          <w:u w:val="none"/>
        </w:rPr>
        <w:t>组织机构、</w:t>
      </w:r>
      <w:r>
        <w:rPr>
          <w:rFonts w:hint="default" w:ascii="Times New Roman" w:hAnsi="Times New Roman" w:eastAsia="仿宋_GB2312" w:cs="Times New Roman"/>
          <w:color w:val="0C0C0C"/>
          <w:sz w:val="32"/>
          <w:szCs w:val="32"/>
          <w:u w:val="none"/>
          <w:lang w:eastAsia="zh-CN"/>
        </w:rPr>
        <w:t>组织章程</w:t>
      </w:r>
      <w:r>
        <w:rPr>
          <w:rFonts w:hint="default" w:ascii="Times New Roman" w:hAnsi="Times New Roman" w:eastAsia="仿宋_GB2312" w:cs="Times New Roman"/>
          <w:color w:val="0C0C0C"/>
          <w:sz w:val="32"/>
          <w:szCs w:val="32"/>
          <w:u w:val="none"/>
        </w:rPr>
        <w:t>、责任考核及风险防控等</w:t>
      </w:r>
      <w:r>
        <w:rPr>
          <w:rFonts w:hint="default" w:ascii="Times New Roman" w:hAnsi="Times New Roman" w:eastAsia="仿宋_GB2312" w:cs="Times New Roman"/>
          <w:color w:val="0C0C0C"/>
          <w:sz w:val="32"/>
          <w:szCs w:val="32"/>
          <w:u w:val="none"/>
          <w:lang w:val="en-US" w:eastAsia="zh-CN"/>
        </w:rPr>
        <w:t>内部治理</w:t>
      </w:r>
      <w:r>
        <w:rPr>
          <w:rFonts w:hint="default" w:ascii="Times New Roman" w:hAnsi="Times New Roman" w:eastAsia="仿宋_GB2312" w:cs="Times New Roman"/>
          <w:color w:val="0C0C0C"/>
          <w:sz w:val="32"/>
          <w:szCs w:val="32"/>
          <w:u w:val="none"/>
        </w:rPr>
        <w:t>机制</w:t>
      </w:r>
      <w:r>
        <w:rPr>
          <w:rFonts w:hint="default" w:ascii="Times New Roman" w:hAnsi="Times New Roman" w:eastAsia="仿宋_GB2312" w:cs="Times New Roman"/>
          <w:color w:val="0C0C0C"/>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（二）</w:t>
      </w:r>
      <w:r>
        <w:rPr>
          <w:rFonts w:hint="default" w:ascii="Times New Roman" w:hAnsi="Times New Roman" w:eastAsia="仿宋_GB2312" w:cs="Times New Roman"/>
          <w:color w:val="0C0C0C"/>
          <w:sz w:val="32"/>
          <w:szCs w:val="32"/>
          <w:highlight w:val="none"/>
          <w:u w:val="none"/>
          <w:lang w:eastAsia="zh-CN"/>
        </w:rPr>
        <w:t>财务收支、债权债务、收益分配等财务公开情况</w:t>
      </w:r>
      <w:r>
        <w:rPr>
          <w:rFonts w:hint="default" w:ascii="Times New Roman" w:hAnsi="Times New Roman" w:eastAsia="仿宋_GB2312" w:cs="Times New Roman"/>
          <w:color w:val="0C0C0C"/>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（三）</w:t>
      </w:r>
      <w:r>
        <w:rPr>
          <w:rFonts w:hint="default" w:ascii="Times New Roman" w:hAnsi="Times New Roman" w:eastAsia="仿宋_GB2312" w:cs="Times New Roman"/>
          <w:color w:val="0C0C0C"/>
          <w:sz w:val="32"/>
          <w:szCs w:val="32"/>
          <w:highlight w:val="none"/>
          <w:u w:val="none"/>
        </w:rPr>
        <w:t>农村集体财产</w:t>
      </w:r>
      <w:r>
        <w:rPr>
          <w:rFonts w:hint="default" w:ascii="Times New Roman" w:hAnsi="Times New Roman" w:eastAsia="仿宋_GB2312" w:cs="Times New Roman"/>
          <w:color w:val="0C0C0C"/>
          <w:sz w:val="32"/>
          <w:szCs w:val="32"/>
          <w:highlight w:val="none"/>
          <w:u w:val="none"/>
          <w:lang w:eastAsia="zh-CN"/>
        </w:rPr>
        <w:t>委托</w:t>
      </w:r>
      <w:r>
        <w:rPr>
          <w:rFonts w:hint="default" w:ascii="Times New Roman" w:hAnsi="Times New Roman" w:eastAsia="仿宋_GB2312" w:cs="Times New Roman"/>
          <w:b w:val="0"/>
          <w:bCs w:val="0"/>
          <w:color w:val="0C0C0C"/>
          <w:sz w:val="32"/>
          <w:szCs w:val="32"/>
          <w:highlight w:val="none"/>
          <w:u w:val="none"/>
          <w:lang w:val="en-US" w:eastAsia="zh-CN"/>
        </w:rPr>
        <w:t>经营、发包、租赁、合作、入股</w:t>
      </w:r>
      <w:r>
        <w:rPr>
          <w:rFonts w:hint="default" w:ascii="Times New Roman" w:hAnsi="Times New Roman" w:eastAsia="仿宋_GB2312" w:cs="Times New Roman"/>
          <w:color w:val="0C0C0C"/>
          <w:sz w:val="32"/>
          <w:szCs w:val="32"/>
          <w:highlight w:val="none"/>
          <w:u w:val="none"/>
        </w:rPr>
        <w:t>等合同的签订和履行；</w:t>
      </w:r>
    </w:p>
    <w:p>
      <w:pPr>
        <w:keepNext w:val="0"/>
        <w:keepLines w:val="0"/>
        <w:pageBreakBefore w:val="0"/>
        <w:widowControl w:val="0"/>
        <w:kinsoku/>
        <w:wordWrap/>
        <w:overflowPunct/>
        <w:topLinePunct w:val="0"/>
        <w:autoSpaceDE/>
        <w:autoSpaceDN/>
        <w:bidi w:val="0"/>
        <w:adjustRightInd/>
        <w:snapToGrid/>
        <w:spacing w:line="578" w:lineRule="exact"/>
        <w:ind w:left="638" w:leftChars="304" w:firstLine="0" w:firstLineChars="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（四）</w:t>
      </w:r>
      <w:r>
        <w:rPr>
          <w:rFonts w:hint="default" w:ascii="Times New Roman" w:hAnsi="Times New Roman" w:eastAsia="仿宋_GB2312" w:cs="Times New Roman"/>
          <w:color w:val="0C0C0C"/>
          <w:sz w:val="32"/>
          <w:szCs w:val="32"/>
          <w:highlight w:val="none"/>
          <w:u w:val="none"/>
        </w:rPr>
        <w:t>农村集体财产评估的范围、程序和结果；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（五）</w:t>
      </w:r>
      <w:r>
        <w:rPr>
          <w:rFonts w:hint="default" w:ascii="Times New Roman" w:hAnsi="Times New Roman" w:eastAsia="仿宋_GB2312" w:cs="Times New Roman"/>
          <w:color w:val="0C0C0C"/>
          <w:sz w:val="32"/>
          <w:szCs w:val="32"/>
          <w:highlight w:val="none"/>
          <w:u w:val="none"/>
        </w:rPr>
        <w:t>农村集体经济组织的合并、分立以及解散；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（六）</w:t>
      </w:r>
      <w:r>
        <w:rPr>
          <w:rFonts w:hint="default" w:ascii="Times New Roman" w:hAnsi="Times New Roman" w:eastAsia="仿宋_GB2312" w:cs="Times New Roman"/>
          <w:color w:val="0C0C0C"/>
          <w:sz w:val="32"/>
          <w:szCs w:val="32"/>
          <w:highlight w:val="none"/>
          <w:u w:val="none"/>
        </w:rPr>
        <w:t>法律法规规定的其他事项。</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仿宋_GB2312" w:cs="Times New Roman"/>
          <w:color w:val="0C0C0C"/>
          <w:sz w:val="32"/>
          <w:szCs w:val="32"/>
          <w:highlight w:val="none"/>
          <w:u w:val="none"/>
        </w:rPr>
        <w:t>市、区农业农村主管部门</w:t>
      </w:r>
      <w:r>
        <w:rPr>
          <w:rFonts w:hint="default" w:ascii="Times New Roman" w:hAnsi="Times New Roman" w:cs="Times New Roman"/>
          <w:color w:val="0C0C0C"/>
          <w:sz w:val="32"/>
          <w:szCs w:val="32"/>
          <w:highlight w:val="none"/>
          <w:u w:val="none"/>
          <w:lang w:eastAsia="zh-CN"/>
        </w:rPr>
        <w:t>在监督</w:t>
      </w:r>
      <w:r>
        <w:rPr>
          <w:rFonts w:hint="default" w:ascii="Times New Roman" w:hAnsi="Times New Roman" w:eastAsia="仿宋_GB2312" w:cs="Times New Roman"/>
          <w:color w:val="0C0C0C"/>
          <w:sz w:val="32"/>
          <w:szCs w:val="32"/>
          <w:highlight w:val="none"/>
          <w:u w:val="none"/>
          <w:lang w:eastAsia="zh-CN"/>
        </w:rPr>
        <w:t>检查</w:t>
      </w:r>
      <w:r>
        <w:rPr>
          <w:rFonts w:hint="default" w:ascii="Times New Roman" w:hAnsi="Times New Roman" w:cs="Times New Roman"/>
          <w:color w:val="0C0C0C"/>
          <w:sz w:val="32"/>
          <w:szCs w:val="32"/>
          <w:highlight w:val="none"/>
          <w:u w:val="none"/>
          <w:lang w:eastAsia="zh-CN"/>
        </w:rPr>
        <w:t>中</w:t>
      </w:r>
      <w:r>
        <w:rPr>
          <w:rFonts w:hint="default" w:ascii="Times New Roman" w:hAnsi="Times New Roman" w:eastAsia="仿宋_GB2312" w:cs="Times New Roman"/>
          <w:color w:val="0C0C0C"/>
          <w:sz w:val="32"/>
          <w:szCs w:val="32"/>
          <w:highlight w:val="none"/>
          <w:u w:val="none"/>
          <w:lang w:eastAsia="zh-CN"/>
        </w:rPr>
        <w:t>发现</w:t>
      </w:r>
      <w:r>
        <w:rPr>
          <w:rFonts w:hint="default" w:ascii="Times New Roman" w:hAnsi="Times New Roman" w:cs="Times New Roman"/>
          <w:color w:val="0C0C0C"/>
          <w:sz w:val="32"/>
          <w:szCs w:val="32"/>
          <w:highlight w:val="none"/>
          <w:u w:val="none"/>
          <w:lang w:eastAsia="zh-CN"/>
        </w:rPr>
        <w:t>前款规定的</w:t>
      </w:r>
      <w:r>
        <w:rPr>
          <w:rFonts w:hint="default" w:ascii="Times New Roman" w:hAnsi="Times New Roman" w:eastAsia="仿宋_GB2312" w:cs="Times New Roman"/>
          <w:color w:val="0C0C0C"/>
          <w:sz w:val="32"/>
          <w:szCs w:val="32"/>
          <w:highlight w:val="none"/>
          <w:u w:val="none"/>
          <w:lang w:eastAsia="zh-CN"/>
        </w:rPr>
        <w:t>事项</w:t>
      </w:r>
      <w:r>
        <w:rPr>
          <w:rFonts w:hint="default" w:ascii="Times New Roman" w:hAnsi="Times New Roman" w:eastAsia="仿宋_GB2312" w:cs="Times New Roman"/>
          <w:color w:val="0C0C0C"/>
          <w:sz w:val="32"/>
          <w:szCs w:val="32"/>
          <w:highlight w:val="none"/>
          <w:u w:val="none"/>
        </w:rPr>
        <w:t>存在违法违规风险</w:t>
      </w:r>
      <w:r>
        <w:rPr>
          <w:rFonts w:hint="default" w:ascii="Times New Roman" w:hAnsi="Times New Roman" w:cs="Times New Roman"/>
          <w:color w:val="0C0C0C"/>
          <w:sz w:val="32"/>
          <w:szCs w:val="32"/>
          <w:highlight w:val="none"/>
          <w:u w:val="none"/>
          <w:lang w:eastAsia="zh-CN"/>
        </w:rPr>
        <w:t>或者管理疏漏的</w:t>
      </w:r>
      <w:r>
        <w:rPr>
          <w:rFonts w:hint="default" w:ascii="Times New Roman" w:hAnsi="Times New Roman" w:eastAsia="仿宋_GB2312" w:cs="Times New Roman"/>
          <w:color w:val="0C0C0C"/>
          <w:sz w:val="32"/>
          <w:szCs w:val="32"/>
          <w:highlight w:val="none"/>
          <w:u w:val="none"/>
          <w:lang w:eastAsia="zh-CN"/>
        </w:rPr>
        <w:t>，</w:t>
      </w:r>
      <w:r>
        <w:rPr>
          <w:rFonts w:hint="default" w:ascii="Times New Roman" w:hAnsi="Times New Roman" w:eastAsia="仿宋_GB2312" w:cs="Times New Roman"/>
          <w:color w:val="0C0C0C"/>
          <w:sz w:val="32"/>
          <w:szCs w:val="32"/>
          <w:highlight w:val="none"/>
          <w:u w:val="none"/>
        </w:rPr>
        <w:t>应当发出风险预警或者整改通知，</w:t>
      </w:r>
      <w:r>
        <w:rPr>
          <w:rFonts w:hint="default" w:ascii="Times New Roman" w:hAnsi="Times New Roman" w:cs="Times New Roman"/>
          <w:color w:val="0C0C0C"/>
          <w:sz w:val="32"/>
          <w:szCs w:val="32"/>
          <w:highlight w:val="none"/>
          <w:u w:val="none"/>
          <w:lang w:eastAsia="zh-CN"/>
        </w:rPr>
        <w:t>要求</w:t>
      </w:r>
      <w:r>
        <w:rPr>
          <w:rFonts w:hint="default" w:ascii="Times New Roman" w:hAnsi="Times New Roman" w:eastAsia="仿宋_GB2312" w:cs="Times New Roman"/>
          <w:color w:val="0C0C0C"/>
          <w:sz w:val="32"/>
          <w:szCs w:val="32"/>
          <w:highlight w:val="none"/>
          <w:u w:val="none"/>
          <w:lang w:eastAsia="zh-CN"/>
        </w:rPr>
        <w:t>农村集体经济组织等有关单位</w:t>
      </w:r>
      <w:r>
        <w:rPr>
          <w:rFonts w:hint="default" w:ascii="Times New Roman" w:hAnsi="Times New Roman" w:eastAsia="仿宋_GB2312" w:cs="Times New Roman"/>
          <w:color w:val="0C0C0C"/>
          <w:sz w:val="32"/>
          <w:szCs w:val="32"/>
          <w:highlight w:val="none"/>
          <w:u w:val="none"/>
        </w:rPr>
        <w:t>落实</w:t>
      </w:r>
      <w:r>
        <w:rPr>
          <w:rFonts w:hint="default" w:ascii="Times New Roman" w:hAnsi="Times New Roman" w:cs="Times New Roman"/>
          <w:color w:val="0C0C0C"/>
          <w:sz w:val="32"/>
          <w:szCs w:val="32"/>
          <w:highlight w:val="none"/>
          <w:u w:val="none"/>
          <w:lang w:eastAsia="zh-CN"/>
        </w:rPr>
        <w:t>管理</w:t>
      </w:r>
      <w:r>
        <w:rPr>
          <w:rFonts w:hint="default" w:ascii="Times New Roman" w:hAnsi="Times New Roman" w:eastAsia="仿宋_GB2312" w:cs="Times New Roman"/>
          <w:color w:val="0C0C0C"/>
          <w:sz w:val="32"/>
          <w:szCs w:val="32"/>
          <w:highlight w:val="none"/>
          <w:u w:val="none"/>
        </w:rPr>
        <w:t>责任，采取有效措施消除风险。</w:t>
      </w:r>
    </w:p>
    <w:p>
      <w:pPr>
        <w:pStyle w:val="4"/>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cs="Times New Roman"/>
          <w:color w:val="0C0C0C"/>
          <w:highlight w:val="yellow"/>
          <w:u w:val="none"/>
        </w:rPr>
      </w:pPr>
      <w:r>
        <w:rPr>
          <w:rFonts w:hint="default" w:ascii="Times New Roman" w:hAnsi="Times New Roman" w:eastAsia="仿宋_GB2312" w:cs="Times New Roman"/>
          <w:color w:val="0C0C0C"/>
          <w:sz w:val="32"/>
          <w:szCs w:val="32"/>
          <w:u w:val="none"/>
        </w:rPr>
        <w:t>农村集体经济组织理事会成员、监事会成员</w:t>
      </w:r>
      <w:r>
        <w:rPr>
          <w:rFonts w:hint="default" w:ascii="Times New Roman" w:hAnsi="Times New Roman" w:eastAsia="仿宋_GB2312" w:cs="Times New Roman"/>
          <w:color w:val="0C0C0C"/>
          <w:sz w:val="32"/>
          <w:szCs w:val="32"/>
          <w:u w:val="none"/>
          <w:lang w:val="en-US" w:eastAsia="zh-CN"/>
        </w:rPr>
        <w:t>或者监事</w:t>
      </w:r>
      <w:r>
        <w:rPr>
          <w:rFonts w:hint="default" w:ascii="Times New Roman" w:hAnsi="Times New Roman" w:cs="Times New Roman"/>
          <w:color w:val="0C0C0C"/>
          <w:sz w:val="32"/>
          <w:szCs w:val="32"/>
          <w:u w:val="none"/>
          <w:lang w:val="en-US" w:eastAsia="zh-CN"/>
        </w:rPr>
        <w:t>、</w:t>
      </w:r>
      <w:r>
        <w:rPr>
          <w:rFonts w:hint="default" w:ascii="Times New Roman" w:hAnsi="Times New Roman" w:eastAsia="仿宋_GB2312" w:cs="Times New Roman"/>
          <w:color w:val="0C0C0C"/>
          <w:sz w:val="32"/>
          <w:szCs w:val="32"/>
          <w:u w:val="none"/>
          <w:lang w:val="en-US" w:eastAsia="zh-CN"/>
        </w:rPr>
        <w:t>主要</w:t>
      </w:r>
      <w:r>
        <w:rPr>
          <w:rFonts w:hint="default" w:ascii="Times New Roman" w:hAnsi="Times New Roman" w:eastAsia="仿宋_GB2312" w:cs="Times New Roman"/>
          <w:color w:val="0C0C0C"/>
          <w:sz w:val="32"/>
          <w:szCs w:val="32"/>
          <w:u w:val="none"/>
        </w:rPr>
        <w:t>经营管理人员</w:t>
      </w:r>
      <w:r>
        <w:rPr>
          <w:rFonts w:hint="default" w:ascii="Times New Roman" w:hAnsi="Times New Roman" w:cs="Times New Roman"/>
          <w:color w:val="0C0C0C"/>
          <w:sz w:val="32"/>
          <w:szCs w:val="32"/>
          <w:u w:val="none"/>
          <w:lang w:eastAsia="zh-CN"/>
        </w:rPr>
        <w:t>等</w:t>
      </w:r>
      <w:r>
        <w:rPr>
          <w:rFonts w:hint="default" w:ascii="Times New Roman" w:hAnsi="Times New Roman" w:eastAsia="仿宋_GB2312" w:cs="Times New Roman"/>
          <w:color w:val="0C0C0C"/>
          <w:sz w:val="32"/>
          <w:szCs w:val="32"/>
          <w:u w:val="none"/>
        </w:rPr>
        <w:t>违反有关法律法规的规定，损害农村集体经济组织</w:t>
      </w:r>
      <w:r>
        <w:rPr>
          <w:rFonts w:hint="default" w:ascii="Times New Roman" w:hAnsi="Times New Roman" w:eastAsia="仿宋_GB2312" w:cs="Times New Roman"/>
          <w:color w:val="0C0C0C"/>
          <w:sz w:val="32"/>
          <w:szCs w:val="32"/>
          <w:u w:val="none"/>
          <w:lang w:val="en-US" w:eastAsia="zh-CN"/>
        </w:rPr>
        <w:t>合法权</w:t>
      </w:r>
      <w:r>
        <w:rPr>
          <w:rFonts w:hint="default" w:ascii="Times New Roman" w:hAnsi="Times New Roman" w:eastAsia="仿宋_GB2312" w:cs="Times New Roman"/>
          <w:color w:val="0C0C0C"/>
          <w:sz w:val="32"/>
          <w:szCs w:val="32"/>
          <w:u w:val="none"/>
        </w:rPr>
        <w:t>益的，</w:t>
      </w:r>
      <w:r>
        <w:rPr>
          <w:rFonts w:hint="default" w:ascii="Times New Roman" w:hAnsi="Times New Roman" w:cs="Times New Roman"/>
          <w:color w:val="0C0C0C"/>
          <w:sz w:val="32"/>
          <w:szCs w:val="32"/>
          <w:u w:val="none"/>
          <w:lang w:eastAsia="zh-CN"/>
        </w:rPr>
        <w:t>除依法追究相应责任外，</w:t>
      </w:r>
      <w:r>
        <w:rPr>
          <w:rFonts w:hint="default" w:ascii="Times New Roman" w:hAnsi="Times New Roman" w:eastAsia="仿宋_GB2312" w:cs="Times New Roman"/>
          <w:color w:val="0C0C0C"/>
          <w:sz w:val="32"/>
          <w:szCs w:val="32"/>
          <w:u w:val="none"/>
        </w:rPr>
        <w:t>市、区农业农村主管部门可以向</w:t>
      </w:r>
      <w:r>
        <w:rPr>
          <w:rFonts w:hint="default" w:ascii="Times New Roman" w:hAnsi="Times New Roman" w:cs="Times New Roman"/>
          <w:color w:val="0C0C0C"/>
          <w:sz w:val="32"/>
          <w:szCs w:val="32"/>
          <w:u w:val="none"/>
          <w:lang w:eastAsia="zh-CN"/>
        </w:rPr>
        <w:t>该</w:t>
      </w:r>
      <w:r>
        <w:rPr>
          <w:rFonts w:hint="default" w:ascii="Times New Roman" w:hAnsi="Times New Roman" w:eastAsia="仿宋_GB2312" w:cs="Times New Roman"/>
          <w:color w:val="0C0C0C"/>
          <w:sz w:val="32"/>
          <w:szCs w:val="32"/>
          <w:u w:val="none"/>
        </w:rPr>
        <w:t>农村集体经济组织提出暂停职务或者予以罢免的建议</w:t>
      </w:r>
      <w:r>
        <w:rPr>
          <w:rFonts w:hint="default" w:ascii="Times New Roman" w:hAnsi="Times New Roman" w:eastAsia="仿宋_GB2312" w:cs="Times New Roman"/>
          <w:color w:val="0C0C0C"/>
          <w:sz w:val="32"/>
          <w:szCs w:val="32"/>
          <w:highlight w:val="none"/>
          <w:u w:val="none"/>
        </w:rPr>
        <w:t>。</w:t>
      </w:r>
    </w:p>
    <w:p>
      <w:pPr>
        <w:pStyle w:val="4"/>
        <w:keepNext w:val="0"/>
        <w:keepLines w:val="0"/>
        <w:pageBreakBefore w:val="0"/>
        <w:widowControl/>
        <w:numPr>
          <w:ilvl w:val="0"/>
          <w:numId w:val="0"/>
        </w:numPr>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u w:val="none"/>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eastAsia="zh-CN"/>
        </w:rPr>
        <w:t>二十八</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val="en-US" w:eastAsia="zh-CN"/>
        </w:rPr>
        <w:t>社会监督</w:t>
      </w:r>
      <w:r>
        <w:rPr>
          <w:rFonts w:hint="default" w:ascii="Times New Roman" w:hAnsi="Times New Roman" w:eastAsia="黑体" w:cs="Times New Roman"/>
          <w:b w:val="0"/>
          <w:bCs/>
          <w:color w:val="0C0C0C"/>
          <w:highlight w:val="none"/>
          <w:u w:val="none"/>
        </w:rPr>
        <w:t>】</w:t>
      </w:r>
      <w:r>
        <w:rPr>
          <w:rFonts w:hint="default" w:ascii="Times New Roman" w:hAnsi="Times New Roman" w:eastAsia="仿宋_GB2312" w:cs="Times New Roman"/>
          <w:color w:val="0C0C0C"/>
          <w:sz w:val="32"/>
          <w:szCs w:val="32"/>
          <w:u w:val="none"/>
        </w:rPr>
        <w:t>任何单位和个人</w:t>
      </w:r>
      <w:r>
        <w:rPr>
          <w:rFonts w:hint="default" w:ascii="Times New Roman" w:hAnsi="Times New Roman" w:cs="Times New Roman"/>
          <w:color w:val="0C0C0C"/>
          <w:sz w:val="32"/>
          <w:szCs w:val="32"/>
          <w:u w:val="none"/>
          <w:lang w:eastAsia="zh-CN"/>
        </w:rPr>
        <w:t>发现涉及</w:t>
      </w:r>
      <w:r>
        <w:rPr>
          <w:rFonts w:hint="default" w:ascii="Times New Roman" w:hAnsi="Times New Roman" w:eastAsia="仿宋_GB2312" w:cs="Times New Roman"/>
          <w:color w:val="0C0C0C"/>
          <w:sz w:val="32"/>
          <w:szCs w:val="32"/>
          <w:u w:val="none"/>
        </w:rPr>
        <w:t>农村集体经济</w:t>
      </w:r>
      <w:r>
        <w:rPr>
          <w:rFonts w:hint="default" w:ascii="Times New Roman" w:hAnsi="Times New Roman" w:cs="Times New Roman"/>
          <w:color w:val="0C0C0C"/>
          <w:sz w:val="32"/>
          <w:szCs w:val="32"/>
          <w:u w:val="none"/>
          <w:lang w:eastAsia="zh-CN"/>
        </w:rPr>
        <w:t>的</w:t>
      </w:r>
      <w:r>
        <w:rPr>
          <w:rFonts w:hint="default" w:ascii="Times New Roman" w:hAnsi="Times New Roman" w:eastAsia="仿宋_GB2312" w:cs="Times New Roman"/>
          <w:color w:val="0C0C0C"/>
          <w:sz w:val="32"/>
          <w:szCs w:val="32"/>
          <w:u w:val="none"/>
        </w:rPr>
        <w:t>违法违规行为，</w:t>
      </w:r>
      <w:r>
        <w:rPr>
          <w:rFonts w:hint="default" w:ascii="Times New Roman" w:hAnsi="Times New Roman" w:cs="Times New Roman"/>
          <w:color w:val="0C0C0C"/>
          <w:sz w:val="32"/>
          <w:szCs w:val="32"/>
          <w:u w:val="none"/>
          <w:lang w:eastAsia="zh-CN"/>
        </w:rPr>
        <w:t>有权</w:t>
      </w:r>
      <w:r>
        <w:rPr>
          <w:rFonts w:hint="default" w:ascii="Times New Roman" w:hAnsi="Times New Roman" w:eastAsia="仿宋_GB2312" w:cs="Times New Roman"/>
          <w:color w:val="0C0C0C"/>
          <w:sz w:val="32"/>
          <w:szCs w:val="32"/>
          <w:u w:val="none"/>
        </w:rPr>
        <w:t>向农业农村主管部门</w:t>
      </w:r>
      <w:r>
        <w:rPr>
          <w:rFonts w:hint="default" w:ascii="Times New Roman" w:hAnsi="Times New Roman" w:cs="Times New Roman"/>
          <w:color w:val="0C0C0C"/>
          <w:sz w:val="32"/>
          <w:szCs w:val="32"/>
          <w:u w:val="none"/>
          <w:lang w:eastAsia="zh-CN"/>
        </w:rPr>
        <w:t>或者其他</w:t>
      </w:r>
      <w:r>
        <w:rPr>
          <w:rFonts w:hint="default" w:ascii="Times New Roman" w:hAnsi="Times New Roman" w:eastAsia="仿宋_GB2312" w:cs="Times New Roman"/>
          <w:color w:val="0C0C0C"/>
          <w:sz w:val="32"/>
          <w:szCs w:val="32"/>
          <w:u w:val="none"/>
        </w:rPr>
        <w:t>有关</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投诉举报。</w:t>
      </w:r>
    </w:p>
    <w:p>
      <w:pPr>
        <w:pStyle w:val="4"/>
        <w:keepNext w:val="0"/>
        <w:keepLines w:val="0"/>
        <w:pageBreakBefore w:val="0"/>
        <w:widowControl w:val="0"/>
        <w:kinsoku/>
        <w:wordWrap/>
        <w:overflowPunct/>
        <w:topLinePunct w:val="0"/>
        <w:autoSpaceDE/>
        <w:autoSpaceDN/>
        <w:bidi w:val="0"/>
        <w:adjustRightInd/>
        <w:snapToGrid/>
        <w:spacing w:line="578" w:lineRule="exact"/>
        <w:ind w:firstLine="536"/>
        <w:textAlignment w:val="auto"/>
        <w:rPr>
          <w:rFonts w:hint="default" w:ascii="Times New Roman" w:hAnsi="Times New Roman" w:eastAsia="仿宋_GB2312" w:cs="Times New Roman"/>
          <w:color w:val="0C0C0C"/>
          <w:u w:val="none"/>
          <w:lang w:val="en-US" w:eastAsia="zh-CN"/>
        </w:rPr>
      </w:pPr>
      <w:r>
        <w:rPr>
          <w:rFonts w:hint="default" w:ascii="Times New Roman" w:hAnsi="Times New Roman" w:cs="Times New Roman"/>
          <w:color w:val="0C0C0C"/>
          <w:sz w:val="32"/>
          <w:szCs w:val="32"/>
          <w:u w:val="none"/>
          <w:lang w:eastAsia="zh-CN"/>
        </w:rPr>
        <w:t>属于本单位职责的，</w:t>
      </w:r>
      <w:r>
        <w:rPr>
          <w:rFonts w:hint="default" w:ascii="Times New Roman" w:hAnsi="Times New Roman" w:eastAsia="仿宋_GB2312" w:cs="Times New Roman"/>
          <w:color w:val="0C0C0C"/>
          <w:sz w:val="32"/>
          <w:szCs w:val="32"/>
          <w:u w:val="none"/>
        </w:rPr>
        <w:t>收到投诉举报的</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应当</w:t>
      </w:r>
      <w:r>
        <w:rPr>
          <w:rFonts w:hint="default" w:ascii="Times New Roman" w:hAnsi="Times New Roman" w:cs="Times New Roman"/>
          <w:color w:val="0C0C0C"/>
          <w:sz w:val="32"/>
          <w:szCs w:val="32"/>
          <w:u w:val="none"/>
          <w:lang w:eastAsia="zh-CN"/>
        </w:rPr>
        <w:t>按照规定</w:t>
      </w:r>
      <w:r>
        <w:rPr>
          <w:rFonts w:hint="default" w:ascii="Times New Roman" w:hAnsi="Times New Roman" w:cs="Times New Roman"/>
          <w:color w:val="0C0C0C"/>
          <w:highlight w:val="none"/>
          <w:u w:val="none"/>
        </w:rPr>
        <w:t>核实</w:t>
      </w:r>
      <w:r>
        <w:rPr>
          <w:rFonts w:hint="default" w:ascii="Times New Roman" w:hAnsi="Times New Roman" w:cs="Times New Roman"/>
          <w:color w:val="0C0C0C"/>
          <w:highlight w:val="none"/>
          <w:u w:val="none"/>
          <w:lang w:eastAsia="zh-CN"/>
        </w:rPr>
        <w:t>处理并书面</w:t>
      </w:r>
      <w:r>
        <w:rPr>
          <w:rFonts w:hint="default" w:ascii="Times New Roman" w:hAnsi="Times New Roman" w:cs="Times New Roman"/>
          <w:color w:val="0C0C0C"/>
          <w:highlight w:val="none"/>
          <w:u w:val="none"/>
        </w:rPr>
        <w:t>答复投诉举报人</w:t>
      </w:r>
      <w:r>
        <w:rPr>
          <w:rFonts w:hint="default" w:ascii="Times New Roman" w:hAnsi="Times New Roman" w:eastAsia="仿宋_GB2312" w:cs="Times New Roman"/>
          <w:color w:val="0C0C0C"/>
          <w:sz w:val="32"/>
          <w:szCs w:val="32"/>
          <w:u w:val="none"/>
        </w:rPr>
        <w:t>；不属于本</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职责的，</w:t>
      </w:r>
      <w:r>
        <w:rPr>
          <w:rFonts w:hint="default" w:ascii="Times New Roman" w:hAnsi="Times New Roman" w:cs="Times New Roman"/>
          <w:color w:val="0C0C0C"/>
          <w:highlight w:val="none"/>
          <w:u w:val="none"/>
        </w:rPr>
        <w:t>收到投诉举报的</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应当</w:t>
      </w:r>
      <w:r>
        <w:rPr>
          <w:rFonts w:hint="default" w:ascii="Times New Roman" w:hAnsi="Times New Roman" w:cs="Times New Roman"/>
          <w:color w:val="0C0C0C"/>
          <w:sz w:val="32"/>
          <w:szCs w:val="32"/>
          <w:u w:val="none"/>
          <w:lang w:eastAsia="zh-CN"/>
        </w:rPr>
        <w:t>及时</w:t>
      </w:r>
      <w:r>
        <w:rPr>
          <w:rFonts w:hint="default" w:ascii="Times New Roman" w:hAnsi="Times New Roman" w:eastAsia="仿宋_GB2312" w:cs="Times New Roman"/>
          <w:color w:val="0C0C0C"/>
          <w:sz w:val="32"/>
          <w:szCs w:val="32"/>
          <w:u w:val="none"/>
        </w:rPr>
        <w:t>移交有权处理的</w:t>
      </w:r>
      <w:r>
        <w:rPr>
          <w:rFonts w:hint="default" w:ascii="Times New Roman" w:hAnsi="Times New Roman" w:cs="Times New Roman"/>
          <w:color w:val="0C0C0C"/>
          <w:sz w:val="32"/>
          <w:szCs w:val="32"/>
          <w:u w:val="none"/>
          <w:lang w:eastAsia="zh-CN"/>
        </w:rPr>
        <w:t>单位</w:t>
      </w:r>
      <w:r>
        <w:rPr>
          <w:rFonts w:hint="default" w:ascii="Times New Roman" w:hAnsi="Times New Roman" w:eastAsia="仿宋_GB2312" w:cs="Times New Roman"/>
          <w:color w:val="0C0C0C"/>
          <w:sz w:val="32"/>
          <w:szCs w:val="32"/>
          <w:u w:val="none"/>
        </w:rPr>
        <w:t>，</w:t>
      </w:r>
      <w:r>
        <w:rPr>
          <w:rFonts w:hint="default" w:ascii="Times New Roman" w:hAnsi="Times New Roman" w:cs="Times New Roman"/>
          <w:color w:val="0C0C0C"/>
          <w:highlight w:val="none"/>
          <w:u w:val="none"/>
        </w:rPr>
        <w:t>并告知投诉举报人</w:t>
      </w:r>
      <w:r>
        <w:rPr>
          <w:rFonts w:hint="default" w:ascii="Times New Roman" w:hAnsi="Times New Roman" w:cs="Times New Roman"/>
          <w:color w:val="0C0C0C"/>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16"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eastAsia="zh-CN"/>
        </w:rPr>
        <w:t>二十九</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sz w:val="32"/>
          <w:szCs w:val="32"/>
          <w:highlight w:val="none"/>
          <w:u w:val="none"/>
        </w:rPr>
        <w:t>【政府</w:t>
      </w:r>
      <w:r>
        <w:rPr>
          <w:rFonts w:hint="default" w:ascii="Times New Roman" w:hAnsi="Times New Roman" w:eastAsia="黑体" w:cs="Times New Roman"/>
          <w:b w:val="0"/>
          <w:bCs/>
          <w:color w:val="0C0C0C"/>
          <w:sz w:val="32"/>
          <w:szCs w:val="32"/>
          <w:highlight w:val="none"/>
          <w:u w:val="none"/>
          <w:lang w:eastAsia="zh-CN"/>
        </w:rPr>
        <w:t>及工作人员</w:t>
      </w:r>
      <w:r>
        <w:rPr>
          <w:rFonts w:hint="default" w:ascii="Times New Roman" w:hAnsi="Times New Roman" w:eastAsia="黑体" w:cs="Times New Roman"/>
          <w:b w:val="0"/>
          <w:bCs/>
          <w:color w:val="0C0C0C"/>
          <w:sz w:val="32"/>
          <w:szCs w:val="32"/>
          <w:highlight w:val="none"/>
          <w:u w:val="none"/>
        </w:rPr>
        <w:t>责任】</w:t>
      </w:r>
      <w:r>
        <w:rPr>
          <w:rFonts w:hint="default" w:ascii="Times New Roman" w:hAnsi="Times New Roman" w:eastAsia="仿宋_GB2312" w:cs="Times New Roman"/>
          <w:b w:val="0"/>
          <w:bCs w:val="0"/>
          <w:color w:val="0C0C0C"/>
          <w:sz w:val="32"/>
          <w:szCs w:val="32"/>
          <w:highlight w:val="none"/>
          <w:u w:val="none"/>
        </w:rPr>
        <w:t>有关国家机关及其工作人员</w:t>
      </w:r>
      <w:r>
        <w:rPr>
          <w:rFonts w:hint="default" w:ascii="Times New Roman" w:hAnsi="Times New Roman" w:eastAsia="仿宋_GB2312" w:cs="Times New Roman"/>
          <w:color w:val="0C0C0C"/>
          <w:sz w:val="32"/>
          <w:szCs w:val="32"/>
          <w:highlight w:val="none"/>
          <w:u w:val="none"/>
        </w:rPr>
        <w:t>在农村集体经济促进和管理工作中有下列行为之一的，</w:t>
      </w:r>
      <w:r>
        <w:rPr>
          <w:rFonts w:hint="default" w:ascii="Times New Roman" w:hAnsi="Times New Roman" w:eastAsia="仿宋_GB2312" w:cs="Times New Roman"/>
          <w:color w:val="0C0C0C"/>
          <w:sz w:val="32"/>
          <w:szCs w:val="32"/>
          <w:highlight w:val="none"/>
          <w:u w:val="none"/>
          <w:lang w:eastAsia="zh-CN"/>
        </w:rPr>
        <w:t>由有权机关</w:t>
      </w:r>
      <w:r>
        <w:rPr>
          <w:rFonts w:hint="default" w:ascii="Times New Roman" w:hAnsi="Times New Roman" w:eastAsia="仿宋_GB2312" w:cs="Times New Roman"/>
          <w:color w:val="0C0C0C"/>
          <w:sz w:val="32"/>
          <w:szCs w:val="32"/>
          <w:highlight w:val="none"/>
          <w:u w:val="none"/>
        </w:rPr>
        <w:t>依法给予处分；造成</w:t>
      </w:r>
      <w:r>
        <w:rPr>
          <w:rFonts w:hint="default" w:ascii="Times New Roman" w:hAnsi="Times New Roman" w:eastAsia="仿宋_GB2312" w:cs="Times New Roman"/>
          <w:color w:val="0C0C0C"/>
          <w:sz w:val="32"/>
          <w:szCs w:val="32"/>
          <w:highlight w:val="none"/>
          <w:u w:val="none"/>
          <w:lang w:eastAsia="zh-CN"/>
        </w:rPr>
        <w:t>集体财产</w:t>
      </w:r>
      <w:r>
        <w:rPr>
          <w:rFonts w:hint="default" w:ascii="Times New Roman" w:hAnsi="Times New Roman" w:eastAsia="仿宋_GB2312" w:cs="Times New Roman"/>
          <w:color w:val="0C0C0C"/>
          <w:sz w:val="32"/>
          <w:szCs w:val="32"/>
          <w:highlight w:val="none"/>
          <w:u w:val="none"/>
        </w:rPr>
        <w:t>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（一）</w:t>
      </w:r>
      <w:r>
        <w:rPr>
          <w:rFonts w:hint="default" w:ascii="Times New Roman" w:hAnsi="Times New Roman" w:eastAsia="仿宋_GB2312" w:cs="Times New Roman"/>
          <w:color w:val="0C0C0C"/>
          <w:sz w:val="32"/>
          <w:szCs w:val="32"/>
          <w:highlight w:val="none"/>
          <w:u w:val="none"/>
        </w:rPr>
        <w:t>挪用、侵占、损害农村集体财产；</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（二）</w:t>
      </w:r>
      <w:r>
        <w:rPr>
          <w:rFonts w:hint="default" w:ascii="Times New Roman" w:hAnsi="Times New Roman" w:eastAsia="仿宋_GB2312" w:cs="Times New Roman"/>
          <w:color w:val="0C0C0C"/>
          <w:sz w:val="32"/>
          <w:szCs w:val="32"/>
          <w:highlight w:val="none"/>
          <w:u w:val="none"/>
        </w:rPr>
        <w:t>强制农村集体经济组织捐助或者向农村集体经济组织摊派；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（三）</w:t>
      </w:r>
      <w:r>
        <w:rPr>
          <w:rFonts w:hint="default" w:ascii="Times New Roman" w:hAnsi="Times New Roman" w:eastAsia="仿宋_GB2312" w:cs="Times New Roman"/>
          <w:color w:val="0C0C0C"/>
          <w:sz w:val="32"/>
          <w:szCs w:val="32"/>
          <w:highlight w:val="none"/>
          <w:u w:val="none"/>
        </w:rPr>
        <w:t>收到投诉举报或者发现</w:t>
      </w:r>
      <w:r>
        <w:rPr>
          <w:rFonts w:hint="default" w:ascii="Times New Roman" w:hAnsi="Times New Roman" w:eastAsia="仿宋_GB2312" w:cs="Times New Roman"/>
          <w:color w:val="0C0C0C"/>
          <w:sz w:val="32"/>
          <w:szCs w:val="32"/>
          <w:highlight w:val="none"/>
          <w:u w:val="none"/>
          <w:lang w:eastAsia="zh-CN"/>
        </w:rPr>
        <w:t>违法</w:t>
      </w:r>
      <w:r>
        <w:rPr>
          <w:rFonts w:hint="default" w:ascii="Times New Roman" w:hAnsi="Times New Roman" w:eastAsia="仿宋_GB2312" w:cs="Times New Roman"/>
          <w:color w:val="0C0C0C"/>
          <w:sz w:val="32"/>
          <w:szCs w:val="32"/>
          <w:highlight w:val="none"/>
          <w:u w:val="none"/>
        </w:rPr>
        <w:t>违规问题不及时处理</w:t>
      </w:r>
      <w:r>
        <w:rPr>
          <w:rFonts w:hint="default" w:ascii="Times New Roman" w:hAnsi="Times New Roman" w:eastAsia="仿宋_GB2312" w:cs="Times New Roman"/>
          <w:color w:val="0C0C0C"/>
          <w:sz w:val="32"/>
          <w:szCs w:val="32"/>
          <w:highlight w:val="none"/>
          <w:u w:val="none"/>
          <w:lang w:eastAsia="zh-CN"/>
        </w:rPr>
        <w:t>，并</w:t>
      </w:r>
      <w:r>
        <w:rPr>
          <w:rFonts w:hint="default" w:ascii="Times New Roman" w:hAnsi="Times New Roman" w:eastAsia="仿宋_GB2312" w:cs="Times New Roman"/>
          <w:color w:val="0C0C0C"/>
          <w:sz w:val="32"/>
          <w:szCs w:val="32"/>
          <w:highlight w:val="none"/>
          <w:u w:val="none"/>
        </w:rPr>
        <w:t>造成农村集体财产损失或者其他不良影响；</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C0C0C"/>
          <w:sz w:val="32"/>
          <w:szCs w:val="32"/>
          <w:highlight w:val="none"/>
          <w:u w:val="none"/>
        </w:rPr>
      </w:pPr>
      <w:r>
        <w:rPr>
          <w:rFonts w:hint="default" w:ascii="Times New Roman" w:hAnsi="Times New Roman" w:eastAsia="方正楷体_GBK" w:cs="Times New Roman"/>
          <w:color w:val="0C0C0C"/>
          <w:sz w:val="32"/>
          <w:szCs w:val="32"/>
          <w:highlight w:val="none"/>
          <w:u w:val="none"/>
        </w:rPr>
        <w:t>（四）</w:t>
      </w:r>
      <w:r>
        <w:rPr>
          <w:rFonts w:hint="default" w:ascii="Times New Roman" w:hAnsi="Times New Roman" w:eastAsia="仿宋_GB2312" w:cs="Times New Roman"/>
          <w:color w:val="0C0C0C"/>
          <w:sz w:val="32"/>
          <w:szCs w:val="32"/>
          <w:highlight w:val="none"/>
          <w:u w:val="none"/>
        </w:rPr>
        <w:t>其他滥用职权、玩忽职守或者徇私舞弊的行为。</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16" w:firstLineChars="0"/>
        <w:textAlignment w:val="auto"/>
        <w:rPr>
          <w:rFonts w:hint="default" w:ascii="Times New Roman" w:hAnsi="Times New Roman" w:cs="Times New Roman"/>
          <w:color w:val="0C0C0C"/>
          <w:highlight w:val="none"/>
          <w:u w:val="none"/>
          <w:lang w:val="en-US" w:eastAsia="zh-CN"/>
        </w:rPr>
      </w:pPr>
      <w:r>
        <w:rPr>
          <w:rFonts w:hint="default" w:ascii="Times New Roman" w:hAnsi="Times New Roman" w:eastAsia="黑体" w:cs="Times New Roman"/>
          <w:b w:val="0"/>
          <w:bCs/>
          <w:color w:val="0C0C0C"/>
          <w:spacing w:val="-6"/>
          <w:sz w:val="32"/>
          <w:szCs w:val="32"/>
          <w:highlight w:val="none"/>
          <w:u w:val="none"/>
        </w:rPr>
        <w:t>第</w:t>
      </w:r>
      <w:r>
        <w:rPr>
          <w:rFonts w:hint="default" w:ascii="Times New Roman" w:hAnsi="Times New Roman" w:eastAsia="黑体" w:cs="Times New Roman"/>
          <w:b w:val="0"/>
          <w:bCs/>
          <w:color w:val="0C0C0C"/>
          <w:spacing w:val="-6"/>
          <w:sz w:val="32"/>
          <w:szCs w:val="32"/>
          <w:highlight w:val="none"/>
          <w:u w:val="none"/>
          <w:lang w:val="en-US" w:eastAsia="zh-CN"/>
        </w:rPr>
        <w:t>三十</w:t>
      </w:r>
      <w:r>
        <w:rPr>
          <w:rFonts w:hint="default" w:ascii="Times New Roman" w:hAnsi="Times New Roman" w:eastAsia="黑体" w:cs="Times New Roman"/>
          <w:b w:val="0"/>
          <w:bCs/>
          <w:color w:val="0C0C0C"/>
          <w:spacing w:val="-6"/>
          <w:sz w:val="32"/>
          <w:szCs w:val="32"/>
          <w:highlight w:val="none"/>
          <w:u w:val="none"/>
        </w:rPr>
        <w:t>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val="en-US" w:eastAsia="zh-CN"/>
        </w:rPr>
        <w:t>法规衔接</w:t>
      </w:r>
      <w:r>
        <w:rPr>
          <w:rFonts w:hint="default" w:ascii="Times New Roman" w:hAnsi="Times New Roman" w:eastAsia="黑体" w:cs="Times New Roman"/>
          <w:b w:val="0"/>
          <w:bCs/>
          <w:color w:val="0C0C0C"/>
          <w:highlight w:val="none"/>
          <w:u w:val="none"/>
        </w:rPr>
        <w:t>】</w:t>
      </w:r>
      <w:r>
        <w:rPr>
          <w:rFonts w:hint="default" w:ascii="Times New Roman" w:hAnsi="Times New Roman" w:cs="Times New Roman"/>
          <w:color w:val="0C0C0C"/>
          <w:highlight w:val="none"/>
          <w:u w:val="none"/>
        </w:rPr>
        <w:t>违反本条例规定的行为，</w:t>
      </w:r>
      <w:r>
        <w:rPr>
          <w:rFonts w:hint="default" w:ascii="Times New Roman" w:hAnsi="Times New Roman" w:cs="Times New Roman"/>
          <w:b w:val="0"/>
          <w:bCs w:val="0"/>
          <w:color w:val="0C0C0C"/>
          <w:highlight w:val="none"/>
          <w:u w:val="none"/>
        </w:rPr>
        <w:t>法律法规</w:t>
      </w:r>
      <w:r>
        <w:rPr>
          <w:rFonts w:hint="default" w:ascii="Times New Roman" w:hAnsi="Times New Roman" w:cs="Times New Roman"/>
          <w:color w:val="0C0C0C"/>
          <w:highlight w:val="none"/>
          <w:u w:val="none"/>
        </w:rPr>
        <w:t>已有法律责任规定的，从其规定。</w:t>
      </w:r>
    </w:p>
    <w:p>
      <w:pPr>
        <w:pStyle w:val="4"/>
        <w:keepNext w:val="0"/>
        <w:keepLines w:val="0"/>
        <w:pageBreakBefore w:val="0"/>
        <w:numPr>
          <w:ilvl w:val="0"/>
          <w:numId w:val="0"/>
        </w:numPr>
        <w:kinsoku/>
        <w:wordWrap/>
        <w:overflowPunct/>
        <w:topLinePunct w:val="0"/>
        <w:autoSpaceDE/>
        <w:autoSpaceDN/>
        <w:bidi w:val="0"/>
        <w:adjustRightInd/>
        <w:snapToGrid/>
        <w:spacing w:line="578" w:lineRule="exact"/>
        <w:ind w:left="0" w:leftChars="0" w:firstLine="616" w:firstLineChars="0"/>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color w:val="0C0C0C"/>
          <w:spacing w:val="-6"/>
          <w:sz w:val="32"/>
          <w:szCs w:val="32"/>
          <w:highlight w:val="none"/>
          <w:u w:val="none"/>
          <w:lang w:val="en-US" w:eastAsia="zh-CN"/>
        </w:rPr>
        <w:t>第三十一条</w:t>
      </w:r>
      <w:r>
        <w:rPr>
          <w:rFonts w:hint="default" w:ascii="Times New Roman" w:hAnsi="Times New Roman" w:eastAsia="黑体" w:cs="Times New Roman"/>
          <w:b w:val="0"/>
          <w:bCs/>
          <w:color w:val="0C0C0C"/>
          <w:highlight w:val="none"/>
          <w:u w:val="none"/>
        </w:rPr>
        <w:t>【</w:t>
      </w:r>
      <w:r>
        <w:rPr>
          <w:rFonts w:hint="default" w:ascii="Times New Roman" w:hAnsi="Times New Roman" w:eastAsia="黑体" w:cs="Times New Roman"/>
          <w:b w:val="0"/>
          <w:bCs/>
          <w:color w:val="0C0C0C"/>
          <w:highlight w:val="none"/>
          <w:u w:val="none"/>
          <w:lang w:val="en-US" w:eastAsia="zh-CN"/>
        </w:rPr>
        <w:t>实施时间</w:t>
      </w:r>
      <w:r>
        <w:rPr>
          <w:rFonts w:hint="default" w:ascii="Times New Roman" w:hAnsi="Times New Roman" w:eastAsia="黑体" w:cs="Times New Roman"/>
          <w:b w:val="0"/>
          <w:bCs/>
          <w:color w:val="0C0C0C"/>
          <w:highlight w:val="none"/>
          <w:u w:val="none"/>
        </w:rPr>
        <w:t>】</w:t>
      </w:r>
      <w:r>
        <w:rPr>
          <w:rFonts w:hint="default" w:ascii="Times New Roman" w:hAnsi="Times New Roman" w:cs="Times New Roman"/>
          <w:color w:val="0C0C0C"/>
          <w:highlight w:val="none"/>
          <w:u w:val="none"/>
          <w:lang w:val="en-US" w:eastAsia="zh-CN"/>
        </w:rPr>
        <w:t>本条例自   年   月  日起施行</w:t>
      </w:r>
      <w:r>
        <w:rPr>
          <w:rFonts w:hint="default" w:ascii="Times New Roman" w:hAnsi="Times New Roman" w:cs="Times New Roman"/>
          <w:color w:val="0C0C0C"/>
          <w:highlight w:val="none"/>
          <w:u w:val="none"/>
          <w:lang w:val="en-US" w:eastAsia="zh-CN"/>
        </w:rPr>
        <w:t>。</w:t>
      </w: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2EFF" w:usb1="D200FDFF" w:usb2="0A246029" w:usb3="00000000"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26FE76E"/>
    <w:rsid w:val="07372807"/>
    <w:rsid w:val="07FFE960"/>
    <w:rsid w:val="0DFFB667"/>
    <w:rsid w:val="15FFB627"/>
    <w:rsid w:val="177B2701"/>
    <w:rsid w:val="1D7ECC77"/>
    <w:rsid w:val="1FD4EA4C"/>
    <w:rsid w:val="1FF527B4"/>
    <w:rsid w:val="1FFBCFD9"/>
    <w:rsid w:val="26BFC79B"/>
    <w:rsid w:val="277A3218"/>
    <w:rsid w:val="2DD7A724"/>
    <w:rsid w:val="2F7FEB54"/>
    <w:rsid w:val="2FB750A8"/>
    <w:rsid w:val="357F1DCE"/>
    <w:rsid w:val="37121C07"/>
    <w:rsid w:val="37574A98"/>
    <w:rsid w:val="37CD1EB9"/>
    <w:rsid w:val="37EF4CBE"/>
    <w:rsid w:val="37F7E34E"/>
    <w:rsid w:val="37FFEFD9"/>
    <w:rsid w:val="3969419F"/>
    <w:rsid w:val="3A3CA722"/>
    <w:rsid w:val="3AFFF768"/>
    <w:rsid w:val="3CBD5460"/>
    <w:rsid w:val="3CF70B7F"/>
    <w:rsid w:val="3EEB2CC3"/>
    <w:rsid w:val="3EEF1653"/>
    <w:rsid w:val="3F0F9A56"/>
    <w:rsid w:val="3FFE8BCD"/>
    <w:rsid w:val="4AF90015"/>
    <w:rsid w:val="4B1DC43C"/>
    <w:rsid w:val="4BBEF906"/>
    <w:rsid w:val="4DBF1D44"/>
    <w:rsid w:val="4FDF9A19"/>
    <w:rsid w:val="4FFA3E55"/>
    <w:rsid w:val="4FFE5F1A"/>
    <w:rsid w:val="557B0F02"/>
    <w:rsid w:val="573F6BBC"/>
    <w:rsid w:val="577E0407"/>
    <w:rsid w:val="57DD889C"/>
    <w:rsid w:val="59FBD660"/>
    <w:rsid w:val="5A7B78BB"/>
    <w:rsid w:val="5B65CF11"/>
    <w:rsid w:val="5BD68644"/>
    <w:rsid w:val="5CFD7830"/>
    <w:rsid w:val="5CFDD5CD"/>
    <w:rsid w:val="5F72EDD3"/>
    <w:rsid w:val="5FE7D17F"/>
    <w:rsid w:val="5FF6430D"/>
    <w:rsid w:val="5FF7AAC4"/>
    <w:rsid w:val="5FFECF0E"/>
    <w:rsid w:val="5FFFD01E"/>
    <w:rsid w:val="65B2A9C0"/>
    <w:rsid w:val="667F1FB5"/>
    <w:rsid w:val="69EB18DC"/>
    <w:rsid w:val="6B7F20E1"/>
    <w:rsid w:val="6BD42C6A"/>
    <w:rsid w:val="6CED21FB"/>
    <w:rsid w:val="6D355E27"/>
    <w:rsid w:val="6DFD47FA"/>
    <w:rsid w:val="6E97DC94"/>
    <w:rsid w:val="6EE7247C"/>
    <w:rsid w:val="6F3FCB9E"/>
    <w:rsid w:val="6FAF4241"/>
    <w:rsid w:val="6FB95D6E"/>
    <w:rsid w:val="6FF9586B"/>
    <w:rsid w:val="6FFB0F96"/>
    <w:rsid w:val="6FFC2C40"/>
    <w:rsid w:val="70A72C4B"/>
    <w:rsid w:val="71FA11B7"/>
    <w:rsid w:val="73DE40E9"/>
    <w:rsid w:val="753E3225"/>
    <w:rsid w:val="757EF997"/>
    <w:rsid w:val="76DDD63D"/>
    <w:rsid w:val="773F065C"/>
    <w:rsid w:val="7777AA9A"/>
    <w:rsid w:val="777A0E58"/>
    <w:rsid w:val="77B720E1"/>
    <w:rsid w:val="77F27389"/>
    <w:rsid w:val="77FA12B2"/>
    <w:rsid w:val="77FB5695"/>
    <w:rsid w:val="78EF66F6"/>
    <w:rsid w:val="78FF88D5"/>
    <w:rsid w:val="797ED90D"/>
    <w:rsid w:val="79FF9C2A"/>
    <w:rsid w:val="7AEF70F2"/>
    <w:rsid w:val="7B7FF426"/>
    <w:rsid w:val="7BAD4E7C"/>
    <w:rsid w:val="7BBB5B82"/>
    <w:rsid w:val="7BDE9363"/>
    <w:rsid w:val="7BDEAD41"/>
    <w:rsid w:val="7BEA1ED1"/>
    <w:rsid w:val="7BFD9E73"/>
    <w:rsid w:val="7D6918E8"/>
    <w:rsid w:val="7DEE93C8"/>
    <w:rsid w:val="7DFB341D"/>
    <w:rsid w:val="7E5E3C91"/>
    <w:rsid w:val="7E7D8BE5"/>
    <w:rsid w:val="7E7F3E1C"/>
    <w:rsid w:val="7EAB94E3"/>
    <w:rsid w:val="7EBB7883"/>
    <w:rsid w:val="7EDFDFDB"/>
    <w:rsid w:val="7EECF193"/>
    <w:rsid w:val="7EFF9B1F"/>
    <w:rsid w:val="7F190502"/>
    <w:rsid w:val="7F3CBFE0"/>
    <w:rsid w:val="7F5BF002"/>
    <w:rsid w:val="7F7B2EF8"/>
    <w:rsid w:val="7F8FFF05"/>
    <w:rsid w:val="7FA75E16"/>
    <w:rsid w:val="7FBFC217"/>
    <w:rsid w:val="7FD501CD"/>
    <w:rsid w:val="7FDBB72F"/>
    <w:rsid w:val="7FDBEF90"/>
    <w:rsid w:val="7FE7F185"/>
    <w:rsid w:val="7FEED021"/>
    <w:rsid w:val="7FEFDC7E"/>
    <w:rsid w:val="7FF745C4"/>
    <w:rsid w:val="86F7E0E0"/>
    <w:rsid w:val="8FFF149D"/>
    <w:rsid w:val="92F5AED5"/>
    <w:rsid w:val="973FE084"/>
    <w:rsid w:val="9AFF90DB"/>
    <w:rsid w:val="9D975740"/>
    <w:rsid w:val="AB5F7D3B"/>
    <w:rsid w:val="AD5CD2D4"/>
    <w:rsid w:val="AFBFB5FF"/>
    <w:rsid w:val="AFDF762F"/>
    <w:rsid w:val="B5FB9E1F"/>
    <w:rsid w:val="B9DF29A5"/>
    <w:rsid w:val="BB7C0B03"/>
    <w:rsid w:val="BBDF3D55"/>
    <w:rsid w:val="BBFFB31A"/>
    <w:rsid w:val="BBFFF506"/>
    <w:rsid w:val="BC7FF43D"/>
    <w:rsid w:val="BDDB37A4"/>
    <w:rsid w:val="BDFA5637"/>
    <w:rsid w:val="BE75EA80"/>
    <w:rsid w:val="BF5C8B8A"/>
    <w:rsid w:val="BF7BD30A"/>
    <w:rsid w:val="BFD13D9C"/>
    <w:rsid w:val="BFD789C0"/>
    <w:rsid w:val="BFDCFC16"/>
    <w:rsid w:val="BFEF6619"/>
    <w:rsid w:val="BFF664AA"/>
    <w:rsid w:val="BFFF3C59"/>
    <w:rsid w:val="BFFFF8BD"/>
    <w:rsid w:val="CCFFBBFD"/>
    <w:rsid w:val="CDDD62C5"/>
    <w:rsid w:val="CDFE968C"/>
    <w:rsid w:val="D3FF7D9E"/>
    <w:rsid w:val="D6DFEA9C"/>
    <w:rsid w:val="D7B2CF84"/>
    <w:rsid w:val="D7BC6227"/>
    <w:rsid w:val="DAEFCA24"/>
    <w:rsid w:val="DD79814C"/>
    <w:rsid w:val="DDB58CEB"/>
    <w:rsid w:val="DDDFE937"/>
    <w:rsid w:val="DDFFEEF3"/>
    <w:rsid w:val="DEFF0650"/>
    <w:rsid w:val="DFB508E4"/>
    <w:rsid w:val="DFE05D5B"/>
    <w:rsid w:val="DFE5A985"/>
    <w:rsid w:val="DFFED173"/>
    <w:rsid w:val="DFFF77D4"/>
    <w:rsid w:val="DFFFE0F7"/>
    <w:rsid w:val="E26FE76E"/>
    <w:rsid w:val="E5FEE723"/>
    <w:rsid w:val="E6B924AE"/>
    <w:rsid w:val="E72DFC69"/>
    <w:rsid w:val="E95B3435"/>
    <w:rsid w:val="E9644429"/>
    <w:rsid w:val="EB3BEC6E"/>
    <w:rsid w:val="EBEEDD3E"/>
    <w:rsid w:val="ED1F2AE9"/>
    <w:rsid w:val="ED2E0562"/>
    <w:rsid w:val="EDEED87A"/>
    <w:rsid w:val="EE6D7A12"/>
    <w:rsid w:val="EEFCEAF6"/>
    <w:rsid w:val="EFCFD2DF"/>
    <w:rsid w:val="F3E6D086"/>
    <w:rsid w:val="F3F59564"/>
    <w:rsid w:val="F485FC0E"/>
    <w:rsid w:val="F4FBC13E"/>
    <w:rsid w:val="F5B75019"/>
    <w:rsid w:val="F5DBDFD1"/>
    <w:rsid w:val="F6F746EF"/>
    <w:rsid w:val="F70E4160"/>
    <w:rsid w:val="F7677467"/>
    <w:rsid w:val="F7BF3185"/>
    <w:rsid w:val="F7F54D3F"/>
    <w:rsid w:val="F7FCB938"/>
    <w:rsid w:val="FA9B5899"/>
    <w:rsid w:val="FB15E108"/>
    <w:rsid w:val="FB7F7482"/>
    <w:rsid w:val="FC8768E2"/>
    <w:rsid w:val="FCF6B962"/>
    <w:rsid w:val="FD7FEE52"/>
    <w:rsid w:val="FDF7489A"/>
    <w:rsid w:val="FDFEFA01"/>
    <w:rsid w:val="FDFF804E"/>
    <w:rsid w:val="FE17EA29"/>
    <w:rsid w:val="FE2EF97F"/>
    <w:rsid w:val="FE6F5416"/>
    <w:rsid w:val="FE839047"/>
    <w:rsid w:val="FE9FB72B"/>
    <w:rsid w:val="FEBB35DF"/>
    <w:rsid w:val="FEF993B6"/>
    <w:rsid w:val="FEFF2F91"/>
    <w:rsid w:val="FF1F4662"/>
    <w:rsid w:val="FF7B662A"/>
    <w:rsid w:val="FF7DB8B7"/>
    <w:rsid w:val="FF7E5F1B"/>
    <w:rsid w:val="FF7F4D98"/>
    <w:rsid w:val="FFA783C1"/>
    <w:rsid w:val="FFB2EFE6"/>
    <w:rsid w:val="FFBEE19E"/>
    <w:rsid w:val="FFBFE129"/>
    <w:rsid w:val="FFCE442E"/>
    <w:rsid w:val="FFD7E2A7"/>
    <w:rsid w:val="FFDC470D"/>
    <w:rsid w:val="FFEFA72E"/>
    <w:rsid w:val="FFF3FFB2"/>
    <w:rsid w:val="FFFB3DD1"/>
    <w:rsid w:val="FFFB96D0"/>
    <w:rsid w:val="FFFBAA5F"/>
    <w:rsid w:val="FFFFB7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Salutation"/>
    <w:basedOn w:val="1"/>
    <w:next w:val="1"/>
    <w:qFormat/>
    <w:uiPriority w:val="0"/>
    <w:rPr>
      <w:rFonts w:ascii="Calibri" w:hAnsi="Calibri" w:eastAsia="宋体" w:cs="Times New Roman"/>
      <w:lang w:val="en-US" w:eastAsia="zh-CN" w:bidi="ar-SA"/>
    </w:rPr>
  </w:style>
  <w:style w:type="paragraph" w:styleId="4">
    <w:name w:val="Body Text"/>
    <w:basedOn w:val="1"/>
    <w:next w:val="1"/>
    <w:qFormat/>
    <w:uiPriority w:val="1"/>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4"/>
    <w:unhideWhenUsed/>
    <w:qFormat/>
    <w:uiPriority w:val="0"/>
    <w:pPr>
      <w:spacing w:beforeLines="0" w:afterLines="0"/>
      <w:ind w:firstLine="420" w:firstLineChars="100"/>
    </w:pPr>
    <w:rPr>
      <w:rFonts w:hint="eastAsia"/>
      <w:sz w:val="4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BodyText1I2"/>
    <w:basedOn w:val="15"/>
    <w:qFormat/>
    <w:uiPriority w:val="0"/>
    <w:pPr>
      <w:spacing w:after="120"/>
      <w:ind w:left="420" w:leftChars="200" w:firstLine="420" w:firstLineChars="200"/>
    </w:pPr>
    <w:rPr>
      <w:rFonts w:ascii="Calibri" w:eastAsia="宋体"/>
      <w:sz w:val="21"/>
      <w:szCs w:val="22"/>
    </w:rPr>
  </w:style>
  <w:style w:type="paragraph" w:customStyle="1" w:styleId="15">
    <w:name w:val="BodyTextIndent"/>
    <w:basedOn w:val="1"/>
    <w:qFormat/>
    <w:uiPriority w:val="0"/>
    <w:pPr>
      <w:ind w:firstLine="540"/>
      <w:textAlignment w:val="baseline"/>
    </w:pPr>
    <w:rPr>
      <w:rFonts w:ascii="仿宋_GB2312" w:hAnsi="Calibri" w:eastAsia="仿宋_GB2312"/>
      <w:sz w:val="3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2022-06-17T17:53:00Z</dcterms:created>
  <dc:creator>uos</dc:creator>
  <cp:lastModifiedBy>user</cp:lastModifiedBy>
  <cp:lastPrinted>2024-06-20T01:43:00Z</cp:lastPrinted>
  <dcterms:modified xsi:type="dcterms:W3CDTF">2026-09-03T15:18:02Z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2BB50BD152477DAD111F996A5332BC47</vt:lpwstr>
  </property>
</Properties>
</file>