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《三亚市爱国卫生管理办法》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修改前后对照表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楷体_GB2312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/>
          <w:bCs/>
          <w:color w:val="auto"/>
          <w:sz w:val="32"/>
          <w:szCs w:val="32"/>
          <w:highlight w:val="none"/>
          <w:lang w:eastAsia="zh-CN"/>
        </w:rPr>
        <w:t>阴影部分为删除内容，加粗</w:t>
      </w:r>
      <w:r>
        <w:rPr>
          <w:rFonts w:hint="eastAsia" w:ascii="Times New Roman" w:hAnsi="Times New Roman" w:eastAsia="楷体_GB2312"/>
          <w:bCs/>
          <w:color w:val="auto"/>
          <w:sz w:val="32"/>
          <w:szCs w:val="32"/>
          <w:highlight w:val="none"/>
        </w:rPr>
        <w:t>部分为</w:t>
      </w:r>
      <w:r>
        <w:rPr>
          <w:rFonts w:hint="eastAsia" w:ascii="Times New Roman" w:hAnsi="Times New Roman" w:eastAsia="楷体_GB2312"/>
          <w:bCs/>
          <w:color w:val="auto"/>
          <w:sz w:val="32"/>
          <w:szCs w:val="32"/>
          <w:highlight w:val="none"/>
          <w:lang w:eastAsia="zh-CN"/>
        </w:rPr>
        <w:t>增加或</w:t>
      </w:r>
      <w:r>
        <w:rPr>
          <w:rFonts w:hint="eastAsia" w:ascii="Times New Roman" w:hAnsi="Times New Roman" w:eastAsia="楷体_GB2312"/>
          <w:bCs/>
          <w:color w:val="auto"/>
          <w:sz w:val="32"/>
          <w:szCs w:val="32"/>
          <w:highlight w:val="none"/>
        </w:rPr>
        <w:t>修改的内容）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7"/>
        <w:tblW w:w="9006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现行法规</w:t>
            </w:r>
          </w:p>
        </w:tc>
        <w:tc>
          <w:tcPr>
            <w:tcW w:w="45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修改稿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</w:trPr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第二十四条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市、区卫生健康主管部门负责二次供水卫生监督管理工作，开展二次供水水质卫生监督监测工作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shd w:val="clear" w:color="FFFFFF" w:fill="D9D9D9"/>
              </w:rPr>
              <w:t>每半年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不得少于一次。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二次供水设施的运行、维护和管理单位应当加强对供水设施的管理，委托有资质的检测机构定期对水质进行检测，每半年至少一次对供水设施进行清洗、消毒，保证二次供水水质符合国家标准。</w:t>
            </w:r>
          </w:p>
        </w:tc>
        <w:tc>
          <w:tcPr>
            <w:tcW w:w="45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第二十四条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市、区卫生健康主管部门负责二次供水卫生监督管理工作，开展二次供水水质卫生监督监测工作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highlight w:val="none"/>
              </w:rPr>
              <w:t>每季度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不得少于一次。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</w:rPr>
              <w:t>二次供水设施的运行、维护和管理单位应当加强对供水设施的管理，委托有资质的检测机构定期对水质进行检测，每半年至少一次对供水设施进行清洗、消毒，保证二次供水水质符合国家标准。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第三十三条第一款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shd w:val="clear" w:color="FFFFFF" w:fill="D9D9D9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食品生产经营应当保障生产经营场所环境卫生达标，保证生产经营的食品卫生、无毒、无害，符合国家食品安全标准。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第三十三条第一款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highlight w:val="none"/>
                <w:lang w:val="en-US" w:eastAsia="zh-CN"/>
              </w:rPr>
              <w:t>食品生产经营者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应当保障生产经营场所环境卫生达标，保证生产经营的食品卫生、无毒、无害，符合国家食品安全标准。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第四十四条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shd w:val="clear" w:color="FFFFFF" w:fill="D9D9D9"/>
                <w:lang w:val="en-US" w:eastAsia="zh-CN"/>
              </w:rPr>
              <w:t>个人违反本办法第三十条第一项、第二项规定的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shd w:val="clear" w:color="FFFFFF" w:fill="D9D9D9"/>
                <w:lang w:val="en-US" w:eastAsia="zh-CN"/>
              </w:rPr>
              <w:t>，由综合行政执法部门责令立即清除，处五十元罚款。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个人违反本办法第三十条第三项规定，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shd w:val="clear" w:color="FFFFFF" w:fill="D9D9D9"/>
                <w:lang w:val="en-US" w:eastAsia="zh-CN"/>
              </w:rPr>
              <w:t>随意倾倒、抛撒、堆放或者焚烧生活垃圾的，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由综合行政执法部门责令改正，处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shd w:val="clear" w:color="FFFFFF" w:fill="D9D9D9"/>
                <w:lang w:val="en-US" w:eastAsia="zh-CN"/>
              </w:rPr>
              <w:t>一百元以上五百元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以下的罚款，有违法所得的，没收违法所得。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个人违反本办法第三十条第四项规定，在城市道路、建筑物、构筑物以及设施上乱涂写、乱刻画、乱张贴的，由综合行政执法部门责令清除，处二百元以上一千元以下的罚款；情节严重的，处一千元以上二千元以下的罚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个人违反本办法第三十条第五项规定，在指定地点范围外堆放装修房屋产生的建筑垃圾的，由综合行政执法部门责令立即清除，处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shd w:val="clear" w:color="FFFFFF" w:fill="D9D9D9"/>
                <w:lang w:val="en-US" w:eastAsia="zh-CN"/>
              </w:rPr>
              <w:t>二百元以上五百元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以下的罚款。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个人违反本办法第三十条第六项规定，不及时清除所饲养宠物在公共场所的排泄物的，由综合行政执法部门责令改正；拒不改正的，处五十元以上三百元以下的罚款。</w:t>
            </w:r>
          </w:p>
        </w:tc>
        <w:tc>
          <w:tcPr>
            <w:tcW w:w="45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第四十四条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个人违反本办法第三十条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highlight w:val="none"/>
                <w:lang w:val="en-US" w:eastAsia="zh-CN"/>
              </w:rPr>
              <w:t>第一项、第二项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、第三项规定，由综合行政执法部门责令改正，处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highlight w:val="none"/>
                <w:lang w:val="en-US" w:eastAsia="zh-CN"/>
              </w:rPr>
              <w:t>一百元以上一千元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以下的罚款，有违法所得的，没收违法所得。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个人违反本办法第三十条第四项规定，在城市道路、建筑物、构筑物以及设施上乱涂写、乱刻画、乱张贴的，由综合行政执法部门责令清除，处二百元以上一千元以下的罚款；情节严重的，处一千元以上二千元以下的罚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个人违反本办法第三十条第五项规定，在指定地点范围外堆放装修房屋产生的建筑垃圾的，由综合行政执法部门责令立即清除，处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highlight w:val="none"/>
                <w:lang w:val="en-US" w:eastAsia="zh-CN"/>
              </w:rPr>
              <w:t>一百元以上一千元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以下的罚款。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个人违反本办法第三十条第六项规定，不及时清除所饲养宠物在公共场所的排泄物的，由综合行政执法部门责令改正；拒不改正的，处五十元以上三百元以下的罚款。</w:t>
            </w:r>
          </w:p>
        </w:tc>
      </w:tr>
    </w:tbl>
    <w:p>
      <w:pPr>
        <w:pStyle w:val="3"/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2EFF" w:usb1="D200FDFF" w:usb2="0A246029" w:usb3="00000000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FAAAAAgAh07iQM6pebnPAAAABQEA&#10;AA8AAAAAAAAAAQAgAAAAOAAAAGRycy9kb3ducmV2LnhtbFBLAQIUABQAAAAIAIdO4kDkov7PyAEA&#10;AJkDAAAOAAAAAAAAAAEAIAAAADQBAABkcnMvZTJvRG9jLnhtbFBLAQIUAAoAAAAAAIdO4kAAAAAA&#10;AAAAAAAAAAAEAAAAAAAAAAAAEAAAABYAAABkcnMvUEsBAhQACgAAAAAAh07iQAAAAAAAAAAAAAAA&#10;AAYAAAAAAAAAAAAQAAAAKAMAAF9yZWx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9A43D6"/>
    <w:rsid w:val="1DBFD47C"/>
    <w:rsid w:val="2F93046B"/>
    <w:rsid w:val="3BFD1121"/>
    <w:rsid w:val="3DBD3153"/>
    <w:rsid w:val="3E960F8A"/>
    <w:rsid w:val="5F7C18F3"/>
    <w:rsid w:val="6F121867"/>
    <w:rsid w:val="73F66A4D"/>
    <w:rsid w:val="7BCF043D"/>
    <w:rsid w:val="7DFD0E74"/>
    <w:rsid w:val="7F06F410"/>
    <w:rsid w:val="7FDF64F6"/>
    <w:rsid w:val="7FDF8CF0"/>
    <w:rsid w:val="7FEFCEAA"/>
    <w:rsid w:val="917F7228"/>
    <w:rsid w:val="9FDE078E"/>
    <w:rsid w:val="BDFFC3C7"/>
    <w:rsid w:val="BFFA3C9D"/>
    <w:rsid w:val="D7DF9CC7"/>
    <w:rsid w:val="DFC686FA"/>
    <w:rsid w:val="F77722C4"/>
    <w:rsid w:val="F7F091B7"/>
    <w:rsid w:val="FB7F436C"/>
    <w:rsid w:val="FD472D6A"/>
    <w:rsid w:val="FD9F3C31"/>
    <w:rsid w:val="FEAFBE1E"/>
    <w:rsid w:val="FF7FBAA2"/>
    <w:rsid w:val="FFC2E7E0"/>
    <w:rsid w:val="FFF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Salutation"/>
    <w:basedOn w:val="1"/>
    <w:next w:val="1"/>
    <w:unhideWhenUsed/>
    <w:qFormat/>
    <w:uiPriority w:val="99"/>
    <w:pPr>
      <w:spacing w:line="240" w:lineRule="auto"/>
    </w:pPr>
    <w:rPr>
      <w:rFonts w:ascii="Calibri" w:hAnsi="Calibri" w:eastAsia="宋体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ulltext-wrap_navtiao"/>
    <w:qFormat/>
    <w:uiPriority w:val="0"/>
    <w:rPr>
      <w:b/>
      <w:bCs/>
    </w:rPr>
  </w:style>
  <w:style w:type="paragraph" w:customStyle="1" w:styleId="10">
    <w:name w:val="div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extAlignment w:val="baseline"/>
    </w:pPr>
    <w:rPr>
      <w:sz w:val="24"/>
      <w:szCs w:val="24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2024-12-05T07:43:00Z</dcterms:created>
  <dc:creator>Administrator</dc:creator>
  <cp:lastModifiedBy>user</cp:lastModifiedBy>
  <dcterms:modified xsi:type="dcterms:W3CDTF">2026-07-09T15:43:13Z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842E878A71262A8BD7F24E6A105FB12D</vt:lpwstr>
  </property>
</Properties>
</file>