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三亚市餐饮业油烟污染防治管理办法</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（草</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案）</w:t>
      </w:r>
    </w:p>
    <w:p>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方正小标宋_GBK" w:hAnsi="方正小标宋_GBK" w:eastAsia="方正小标宋_GBK" w:cs="方正小标宋_GBK"/>
          <w:b w:val="0"/>
          <w:bCs w:val="0"/>
          <w:color w:val="000000"/>
          <w:sz w:val="32"/>
          <w:szCs w:val="32"/>
        </w:rPr>
      </w:pPr>
    </w:p>
    <w:p>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总  则</w:t>
      </w:r>
    </w:p>
    <w:p>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方正小标宋_GBK" w:hAnsi="方正小标宋_GBK" w:eastAsia="方正小标宋_GBK" w:cs="方正小标宋_GBK"/>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仿宋"/>
          <w:sz w:val="32"/>
          <w:szCs w:val="32"/>
        </w:rPr>
        <w:t>第一条</w:t>
      </w:r>
      <w:r>
        <w:rPr>
          <w:rFonts w:hint="eastAsia" w:ascii="仿宋" w:hAnsi="仿宋" w:eastAsia="仿宋" w:cs="仿宋"/>
          <w:sz w:val="32"/>
          <w:szCs w:val="32"/>
        </w:rPr>
        <w:t>【立法目的】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为了加强餐饮业油烟污染防治，保持空气质量持续优良，保障公众健康，推进三亚生态文明建设，优化海南自由贸易试验区营商环境，根据《中华人民共和国环境保护法》《中华人</w:t>
      </w:r>
      <w:bookmarkStart w:id="0" w:name="_GoBack"/>
      <w:bookmarkEnd w:id="0"/>
      <w:r>
        <w:rPr>
          <w:rFonts w:hint="eastAsia" w:ascii="仿宋" w:hAnsi="仿宋" w:eastAsia="仿宋" w:cs="仿宋"/>
          <w:sz w:val="32"/>
          <w:szCs w:val="32"/>
        </w:rPr>
        <w:t>民共和国大气污染防治法》《海南省大气污染防治条例》等有关法律、法规规定，结合我市实际，制定本办法。</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【适用范围】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本办法适用于本市行政区域内餐饮业油烟污染防治以及监督管理活动。</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【基本原则】  餐饮业油烟污染防治坚持源头控制、综合防治、公众参与、损害担责的原则。</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【政府职责】  市、区人民政府应当以空气质量持续保持优良为目标，履行下列餐饮业油烟污染防治工作职责：</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（一）将餐饮业油烟污染防治工作纳入大气污染防治重点工作，加大对餐饮业油烟污染防治的财政投入；</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sectPr>
          <w:footerReference r:id="rId3" w:type="default"/>
          <w:footerReference r:id="rId4" w:type="even"/>
          <w:pgSz w:w="11906" w:h="16838"/>
          <w:pgMar w:top="1667" w:right="1800" w:bottom="1667" w:left="1800" w:header="851" w:footer="992" w:gutter="0"/>
          <w:pgNumType w:fmt="decimal"/>
          <w:cols w:space="720" w:num="1"/>
          <w:rtlGutter w:val="0"/>
          <w:docGrid w:type="lines" w:linePitch="312" w:charSpace="0"/>
        </w:sectPr>
      </w:pPr>
      <w:r>
        <w:rPr>
          <w:rFonts w:hint="eastAsia" w:ascii="仿宋" w:hAnsi="仿宋" w:eastAsia="仿宋" w:cs="仿宋"/>
          <w:sz w:val="32"/>
          <w:szCs w:val="32"/>
        </w:rPr>
        <w:t>（二）建立生态环境、市场监督管理、综合行政执法、</w:t>
      </w:r>
    </w:p>
    <w:p>
      <w:pPr>
        <w:keepNext w:val="0"/>
        <w:keepLines w:val="0"/>
        <w:pageBreakBefore w:val="0"/>
        <w:kinsoku/>
        <w:wordWrap/>
        <w:overflowPunct/>
        <w:topLinePunct w:val="0"/>
        <w:autoSpaceDE/>
        <w:autoSpaceDN/>
        <w:bidi w:val="0"/>
        <w:spacing w:line="560" w:lineRule="exact"/>
        <w:ind w:right="0" w:rightChars="0"/>
        <w:textAlignment w:val="auto"/>
        <w:outlineLvl w:val="9"/>
        <w:rPr>
          <w:rFonts w:ascii="仿宋" w:hAnsi="仿宋" w:eastAsia="仿宋" w:cs="仿宋"/>
          <w:sz w:val="32"/>
          <w:szCs w:val="32"/>
        </w:rPr>
      </w:pPr>
      <w:r>
        <w:rPr>
          <w:rFonts w:hint="eastAsia" w:ascii="仿宋" w:hAnsi="仿宋" w:eastAsia="仿宋" w:cs="仿宋"/>
          <w:sz w:val="32"/>
          <w:szCs w:val="32"/>
        </w:rPr>
        <w:t>住房和城乡建设、自然资源和规划、应急管理、市12345政府服务热线管理办公室等部门参加的联席会议制度，及时协调、解决餐饮油烟污染防治工作中的重大事项；</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（三）将餐饮油烟污染防治工作纳入环境保护责任制考核。</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【监督管理体制】  生态环境部门负责本市餐饮业油烟污染防治的统一监督管理，协调督促其他相关管理部门履行监督管理职责。</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市场监督管理部门负责督促餐饮业经营者安装油烟净化设施工作,依法查处餐饮业无《食品经营许可证》从事经营活动的行为。</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市级综合行政执法部门负责行使部分餐饮业油烟污染的行政处罚权，指导监督各区综合行政执法部门查处部分餐饮业油烟污染违法行为。</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住房和城乡建设、自然资源和规划、应急管理、市12345政府服务热线管理办公室等部门在各自职责范围内，做好餐饮业油烟污染防治监督管理有关工作。</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村（居）民委员会按照职责协助开展餐饮油烟污染防治工作。</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本办法规定的由有关行政管理部门处理的行政违法行为，根据国务院相对集中行政处罚权的规定已经确定集中由市、区综合行政执法部门处理的，从其规定。</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黑体" w:hAnsi="黑体" w:eastAsia="黑体" w:cs="黑体"/>
          <w:sz w:val="32"/>
          <w:szCs w:val="32"/>
        </w:rPr>
        <w:sectPr>
          <w:footerReference r:id="rId5" w:type="default"/>
          <w:footerReference r:id="rId6"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【责任主体】  各餐饮业经营者是餐饮业油烟污染防治的责任主体，应切实履行相关法律法规和标准要求，实施污染治理工作，并自觉接受相关部门的监督管理。</w:t>
      </w:r>
    </w:p>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 w:hAnsi="仿宋" w:eastAsia="仿宋" w:cs="仿宋"/>
          <w:sz w:val="32"/>
          <w:szCs w:val="32"/>
        </w:rPr>
        <w:t>【行业自律管理】  环境保护协会、餐饮服务行业协会等行业组织应当积极宣传和推广餐饮油烟污染防治的方式方法，充分发挥行业自律、引导、服务作用，制定餐饮业相关自律公约，规范餐饮业油烟污染防治行为。</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【业主委员会、物业服务企业管理】  业主委员会、物业服务企业对于物业管理区域内餐饮业经营者违法排放油烟的行为，应当予以劝阻，并及时向有关部门报告。</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各区住房和城乡建设部门负责督促物业服务企业履行职责。</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油烟污染防治宣传教育</w:t>
      </w:r>
      <w:r>
        <w:rPr>
          <w:rFonts w:hint="eastAsia" w:ascii="黑体" w:hAnsi="黑体" w:eastAsia="黑体" w:cs="黑体"/>
          <w:sz w:val="32"/>
          <w:szCs w:val="32"/>
        </w:rPr>
        <w:t xml:space="preserve">】  </w:t>
      </w:r>
      <w:r>
        <w:rPr>
          <w:rFonts w:hint="eastAsia" w:ascii="仿宋" w:hAnsi="仿宋" w:eastAsia="仿宋" w:cs="仿宋"/>
          <w:sz w:val="32"/>
          <w:szCs w:val="32"/>
        </w:rPr>
        <w:t>市、区人民政府及有关部门、社会团体、新闻媒体、基层群众性自治组织等应当加强餐饮业油烟污染防治的宣传教育。</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【举报投诉与奖励】  任何单位和个人有权对餐饮业油烟污染环境的行为进行举报或者投诉。</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接到举报、投诉的部门应当依法处理并将处理结果及时向举报、投诉人反馈。举报、投诉事项经查证属实的，应当按照有关规定给予举报、投诉人奖励。</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spacing w:before="156" w:beforeLines="50" w:after="156" w:afterLines="50" w:line="560" w:lineRule="exact"/>
        <w:ind w:right="0" w:rightChars="0"/>
        <w:jc w:val="center"/>
        <w:textAlignment w:val="auto"/>
        <w:outlineLvl w:val="9"/>
        <w:rPr>
          <w:rFonts w:hint="eastAsia" w:ascii="黑体" w:hAnsi="黑体" w:eastAsia="黑体" w:cs="仿宋"/>
          <w:b w:val="0"/>
          <w:bCs w:val="0"/>
          <w:sz w:val="32"/>
          <w:szCs w:val="32"/>
        </w:rPr>
      </w:pPr>
      <w:r>
        <w:rPr>
          <w:rFonts w:hint="eastAsia" w:ascii="黑体" w:hAnsi="黑体" w:eastAsia="黑体" w:cs="仿宋"/>
          <w:b w:val="0"/>
          <w:bCs w:val="0"/>
          <w:sz w:val="32"/>
          <w:szCs w:val="32"/>
        </w:rPr>
        <w:t xml:space="preserve"> 规划建设</w:t>
      </w:r>
    </w:p>
    <w:p>
      <w:pPr>
        <w:keepNext w:val="0"/>
        <w:keepLines w:val="0"/>
        <w:pageBreakBefore w:val="0"/>
        <w:numPr>
          <w:ilvl w:val="0"/>
          <w:numId w:val="0"/>
        </w:numPr>
        <w:kinsoku/>
        <w:wordWrap/>
        <w:overflowPunct/>
        <w:topLinePunct w:val="0"/>
        <w:autoSpaceDE/>
        <w:autoSpaceDN/>
        <w:bidi w:val="0"/>
        <w:spacing w:before="156" w:beforeLines="50" w:after="156" w:afterLines="50" w:line="560" w:lineRule="exact"/>
        <w:ind w:right="0" w:rightChars="0"/>
        <w:jc w:val="both"/>
        <w:textAlignment w:val="auto"/>
        <w:outlineLvl w:val="9"/>
        <w:rPr>
          <w:rFonts w:hint="eastAsia" w:ascii="黑体" w:hAnsi="黑体" w:eastAsia="黑体" w:cs="仿宋"/>
          <w:b w:val="0"/>
          <w:bCs w:val="0"/>
          <w:sz w:val="32"/>
          <w:szCs w:val="32"/>
        </w:rPr>
      </w:pPr>
    </w:p>
    <w:p>
      <w:pPr>
        <w:keepNext w:val="0"/>
        <w:keepLines w:val="0"/>
        <w:pageBreakBefore w:val="0"/>
        <w:widowControl/>
        <w:kinsoku/>
        <w:wordWrap/>
        <w:overflowPunct/>
        <w:topLinePunct w:val="0"/>
        <w:autoSpaceDE/>
        <w:autoSpaceDN/>
        <w:bidi w:val="0"/>
        <w:spacing w:after="240" w:line="56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【餐饮业发展及空间布局规划】  餐饮业发展及空间布局规划应当符合城乡规划、环境功能、饮食卫生和污染防治的要求，同时与周边自然和人文环境相协调。</w:t>
      </w:r>
    </w:p>
    <w:p>
      <w:pPr>
        <w:keepNext w:val="0"/>
        <w:keepLines w:val="0"/>
        <w:pageBreakBefore w:val="0"/>
        <w:widowControl/>
        <w:kinsoku/>
        <w:wordWrap/>
        <w:overflowPunct/>
        <w:topLinePunct w:val="0"/>
        <w:autoSpaceDE/>
        <w:autoSpaceDN/>
        <w:bidi w:val="0"/>
        <w:spacing w:after="240"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【餐饮业选址条件】  在城乡规划内新建、改建、扩建产生油烟的餐饮服务项目的选址应当符合以下条件：</w:t>
      </w:r>
      <w:r>
        <w:rPr>
          <w:rFonts w:hint="eastAsia" w:ascii="仿宋" w:hAnsi="仿宋" w:eastAsia="仿宋" w:cs="仿宋"/>
          <w:sz w:val="32"/>
          <w:szCs w:val="32"/>
        </w:rPr>
        <w:br w:type="textWrapping"/>
      </w:r>
      <w:r>
        <w:rPr>
          <w:rFonts w:ascii="仿宋" w:hAnsi="仿宋" w:eastAsia="仿宋" w:cs="仿宋"/>
          <w:sz w:val="32"/>
          <w:szCs w:val="32"/>
        </w:rPr>
        <w:t xml:space="preserve">　　（一）所在建筑物应当在结构上有专用烟道和具备可以安装油烟净化设施等的污染防治条件； </w:t>
      </w:r>
      <w:r>
        <w:rPr>
          <w:rFonts w:ascii="仿宋" w:hAnsi="仿宋" w:eastAsia="仿宋" w:cs="仿宋"/>
          <w:sz w:val="32"/>
          <w:szCs w:val="32"/>
        </w:rPr>
        <w:br w:type="textWrapping"/>
      </w:r>
      <w:r>
        <w:rPr>
          <w:rFonts w:ascii="仿宋" w:hAnsi="仿宋" w:eastAsia="仿宋" w:cs="仿宋"/>
          <w:sz w:val="32"/>
          <w:szCs w:val="32"/>
        </w:rPr>
        <w:t>　　（二）所在建筑物高度在15米以下（含15米）的，其油烟排放口不得低于所在建筑物最高位置；所在建筑物高度在15米以上的，其油烟排放口高度应当大于15米且不得影响居民住宅、医院或者学校等周边环境敏感目标；</w:t>
      </w:r>
      <w:r>
        <w:rPr>
          <w:rFonts w:ascii="仿宋" w:hAnsi="仿宋" w:eastAsia="仿宋" w:cs="仿宋"/>
          <w:sz w:val="32"/>
          <w:szCs w:val="32"/>
        </w:rPr>
        <w:br w:type="textWrapping"/>
      </w:r>
      <w:r>
        <w:rPr>
          <w:rFonts w:ascii="仿宋" w:hAnsi="仿宋" w:eastAsia="仿宋" w:cs="仿宋"/>
          <w:sz w:val="32"/>
          <w:szCs w:val="32"/>
        </w:rPr>
        <w:t>　　（三）</w:t>
      </w:r>
      <w:r>
        <w:rPr>
          <w:rFonts w:hint="eastAsia" w:ascii="仿宋" w:hAnsi="仿宋" w:eastAsia="仿宋" w:cs="仿宋"/>
          <w:sz w:val="32"/>
          <w:szCs w:val="32"/>
        </w:rPr>
        <w:t>经油烟净化后的油烟排放口与周边环境敏感目标距离不应小于20米；经油烟净化和除异味处理后的油烟排放口，与周边环境敏感目标的距离不应小于10米</w:t>
      </w:r>
      <w:r>
        <w:rPr>
          <w:rFonts w:ascii="仿宋" w:hAnsi="仿宋" w:eastAsia="仿宋" w:cs="仿宋"/>
          <w:sz w:val="32"/>
          <w:szCs w:val="32"/>
        </w:rPr>
        <w:t>。</w:t>
      </w:r>
    </w:p>
    <w:p>
      <w:pPr>
        <w:keepNext w:val="0"/>
        <w:keepLines w:val="0"/>
        <w:pageBreakBefore w:val="0"/>
        <w:widowControl/>
        <w:kinsoku/>
        <w:wordWrap/>
        <w:overflowPunct/>
        <w:topLinePunct w:val="0"/>
        <w:autoSpaceDE/>
        <w:autoSpaceDN/>
        <w:bidi w:val="0"/>
        <w:spacing w:after="240"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本办法施行前已设立但不符合前款规定的餐饮服务项目，由住房和城乡建设部门责令限期治理；期满后仍未能符合条件的，在住房和城乡建设部门规定的期限内退出。</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【新建、改建、扩建禁止规定】  </w:t>
      </w:r>
      <w:r>
        <w:rPr>
          <w:rFonts w:ascii="仿宋" w:hAnsi="仿宋" w:eastAsia="仿宋" w:cs="仿宋"/>
          <w:sz w:val="32"/>
          <w:szCs w:val="32"/>
        </w:rPr>
        <w:t>禁止在下列区域或者场所</w:t>
      </w:r>
      <w:r>
        <w:rPr>
          <w:rFonts w:hint="eastAsia" w:ascii="仿宋" w:hAnsi="仿宋" w:eastAsia="仿宋" w:cs="仿宋"/>
          <w:sz w:val="32"/>
          <w:szCs w:val="32"/>
        </w:rPr>
        <w:t>新建、改建、扩建</w:t>
      </w:r>
      <w:r>
        <w:rPr>
          <w:rFonts w:ascii="仿宋" w:hAnsi="仿宋" w:eastAsia="仿宋" w:cs="仿宋"/>
          <w:sz w:val="32"/>
          <w:szCs w:val="32"/>
        </w:rPr>
        <w:t>产生油烟污染的</w:t>
      </w:r>
      <w:r>
        <w:rPr>
          <w:rFonts w:hint="eastAsia" w:ascii="仿宋" w:hAnsi="仿宋" w:eastAsia="仿宋" w:cs="仿宋"/>
          <w:sz w:val="32"/>
          <w:szCs w:val="32"/>
        </w:rPr>
        <w:t>餐饮</w:t>
      </w:r>
      <w:r>
        <w:rPr>
          <w:rFonts w:ascii="仿宋" w:hAnsi="仿宋" w:eastAsia="仿宋" w:cs="仿宋"/>
          <w:sz w:val="32"/>
          <w:szCs w:val="32"/>
        </w:rPr>
        <w:t>服务项目:</w:t>
      </w:r>
      <w:r>
        <w:rPr>
          <w:rFonts w:ascii="仿宋" w:hAnsi="仿宋" w:eastAsia="仿宋" w:cs="仿宋"/>
          <w:sz w:val="32"/>
          <w:szCs w:val="32"/>
        </w:rPr>
        <w:br w:type="textWrapping"/>
      </w:r>
      <w:r>
        <w:rPr>
          <w:rFonts w:ascii="仿宋" w:hAnsi="仿宋" w:eastAsia="仿宋" w:cs="仿宋"/>
          <w:sz w:val="32"/>
          <w:szCs w:val="32"/>
        </w:rPr>
        <w:t>　　（一）居民住宅楼；</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sectPr>
          <w:footerReference r:id="rId7" w:type="default"/>
          <w:footerReference r:id="rId8"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（二）未配套设立专用烟道的商住综合楼；</w:t>
      </w:r>
      <w:r>
        <w:rPr>
          <w:rFonts w:ascii="仿宋" w:hAnsi="仿宋" w:eastAsia="仿宋" w:cs="仿宋"/>
          <w:sz w:val="32"/>
          <w:szCs w:val="32"/>
        </w:rPr>
        <w:t xml:space="preserve"> </w:t>
      </w:r>
      <w:r>
        <w:rPr>
          <w:rFonts w:ascii="仿宋" w:hAnsi="仿宋" w:eastAsia="仿宋" w:cs="仿宋"/>
          <w:sz w:val="32"/>
          <w:szCs w:val="32"/>
        </w:rPr>
        <w:br w:type="textWrapping"/>
      </w:r>
      <w:r>
        <w:rPr>
          <w:rFonts w:ascii="仿宋" w:hAnsi="仿宋" w:eastAsia="仿宋" w:cs="仿宋"/>
          <w:sz w:val="32"/>
          <w:szCs w:val="32"/>
        </w:rPr>
        <w:t>　　（</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商住综合楼内与居住层相邻的商业楼层；</w:t>
      </w:r>
      <w:r>
        <w:rPr>
          <w:rFonts w:ascii="仿宋" w:hAnsi="仿宋" w:eastAsia="仿宋" w:cs="仿宋"/>
          <w:sz w:val="32"/>
          <w:szCs w:val="32"/>
        </w:rPr>
        <w:br w:type="textWrapping"/>
      </w:r>
      <w:r>
        <w:rPr>
          <w:rFonts w:ascii="仿宋" w:hAnsi="仿宋" w:eastAsia="仿宋" w:cs="仿宋"/>
          <w:sz w:val="32"/>
          <w:szCs w:val="32"/>
        </w:rPr>
        <w:t>　　（</w:t>
      </w:r>
      <w:r>
        <w:rPr>
          <w:rFonts w:hint="eastAsia" w:ascii="仿宋" w:hAnsi="仿宋" w:eastAsia="仿宋" w:cs="仿宋"/>
          <w:sz w:val="32"/>
          <w:szCs w:val="32"/>
        </w:rPr>
        <w:t>四</w:t>
      </w:r>
      <w:r>
        <w:rPr>
          <w:rFonts w:ascii="仿宋" w:hAnsi="仿宋" w:eastAsia="仿宋" w:cs="仿宋"/>
          <w:sz w:val="32"/>
          <w:szCs w:val="32"/>
        </w:rPr>
        <w:t>）博物馆、图书馆、档案馆</w:t>
      </w:r>
      <w:r>
        <w:rPr>
          <w:rFonts w:hint="eastAsia" w:ascii="仿宋" w:hAnsi="仿宋" w:eastAsia="仿宋" w:cs="仿宋"/>
          <w:sz w:val="32"/>
          <w:szCs w:val="32"/>
        </w:rPr>
        <w:t>等</w:t>
      </w:r>
      <w:r>
        <w:rPr>
          <w:rFonts w:ascii="仿宋" w:hAnsi="仿宋" w:eastAsia="仿宋" w:cs="仿宋"/>
          <w:sz w:val="32"/>
          <w:szCs w:val="32"/>
        </w:rPr>
        <w:t>的主体建筑；</w:t>
      </w:r>
      <w:r>
        <w:rPr>
          <w:rFonts w:ascii="仿宋" w:hAnsi="仿宋" w:eastAsia="仿宋" w:cs="仿宋"/>
          <w:sz w:val="32"/>
          <w:szCs w:val="32"/>
        </w:rPr>
        <w:br w:type="textWrapping"/>
      </w:r>
      <w:r>
        <w:rPr>
          <w:rFonts w:ascii="仿宋" w:hAnsi="仿宋" w:eastAsia="仿宋" w:cs="仿宋"/>
          <w:sz w:val="32"/>
          <w:szCs w:val="32"/>
        </w:rPr>
        <w:t>　　（</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法律、法规规定的其他区域或者场所。</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color w:val="FF0000"/>
          <w:sz w:val="32"/>
          <w:szCs w:val="32"/>
        </w:rPr>
      </w:pPr>
      <w:r>
        <w:rPr>
          <w:rFonts w:hint="eastAsia" w:ascii="仿宋" w:hAnsi="仿宋" w:eastAsia="仿宋" w:cs="仿宋"/>
          <w:sz w:val="32"/>
          <w:szCs w:val="32"/>
        </w:rPr>
        <w:t>餐饮业经营者不得擅自将原核准登记的住所（经营场所）变更到前款列举的五项禁止的区域或者场所。</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ascii="仿宋" w:hAnsi="仿宋" w:eastAsia="仿宋" w:cs="仿宋"/>
          <w:sz w:val="32"/>
          <w:szCs w:val="32"/>
        </w:rPr>
        <w:t>物业所有人或管理人不得将前款规定的物业出租、出借给其他单位或个人兴办产生油烟污染的</w:t>
      </w:r>
      <w:r>
        <w:rPr>
          <w:rFonts w:hint="eastAsia" w:ascii="仿宋" w:hAnsi="仿宋" w:eastAsia="仿宋" w:cs="仿宋"/>
          <w:sz w:val="32"/>
          <w:szCs w:val="32"/>
        </w:rPr>
        <w:t>餐饮</w:t>
      </w:r>
      <w:r>
        <w:rPr>
          <w:rFonts w:ascii="仿宋" w:hAnsi="仿宋" w:eastAsia="仿宋" w:cs="仿宋"/>
          <w:sz w:val="32"/>
          <w:szCs w:val="32"/>
        </w:rPr>
        <w:t>服务项目。</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本办法施行前已设立但不符合前款规定的餐饮服务项目，应当在市住房和城乡建设部门规定的期限内退出。</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【新建、改建、扩建项目环境影响评价制度】  新建、改建、扩建餐饮服务项目，应当按照规定将环境影响登记表报建设项目所在地的区生态环境部门备案。</w:t>
      </w:r>
      <w:r>
        <w:rPr>
          <w:rFonts w:hint="eastAsia" w:ascii="仿宋" w:hAnsi="仿宋" w:eastAsia="仿宋" w:cs="仿宋"/>
          <w:color w:val="FF0000"/>
          <w:sz w:val="32"/>
          <w:szCs w:val="32"/>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餐饮服务项目改变经营方式、经营范围、烟道位置、灶头数量以及油烟净化设施等内容，经营者应当按照有关规定重新办理备案手续。</w:t>
      </w:r>
    </w:p>
    <w:p>
      <w:pPr>
        <w:keepNext w:val="0"/>
        <w:keepLines w:val="0"/>
        <w:pageBreakBefore w:val="0"/>
        <w:widowControl/>
        <w:numPr>
          <w:ilvl w:val="0"/>
          <w:numId w:val="0"/>
        </w:numPr>
        <w:kinsoku/>
        <w:wordWrap/>
        <w:overflowPunct/>
        <w:topLinePunct w:val="0"/>
        <w:autoSpaceDE/>
        <w:autoSpaceDN/>
        <w:bidi w:val="0"/>
        <w:spacing w:line="560" w:lineRule="exact"/>
        <w:ind w:right="0" w:rightChars="0"/>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新建、改建、扩建项目环保设施落实制度】  新建、改建、扩建餐饮服务项目环境影响登记表中填报的环境保护措施，应当与主体工程同时设计、同时施工、同时投产使用，有效防治餐饮油烟污染。</w:t>
      </w:r>
    </w:p>
    <w:p>
      <w:pPr>
        <w:keepNext w:val="0"/>
        <w:keepLines w:val="0"/>
        <w:pageBreakBefore w:val="0"/>
        <w:widowControl/>
        <w:numPr>
          <w:ilvl w:val="0"/>
          <w:numId w:val="0"/>
        </w:numPr>
        <w:kinsoku/>
        <w:wordWrap/>
        <w:overflowPunct/>
        <w:topLinePunct w:val="0"/>
        <w:autoSpaceDE/>
        <w:autoSpaceDN/>
        <w:bidi w:val="0"/>
        <w:spacing w:line="560" w:lineRule="exact"/>
        <w:ind w:right="0" w:rightChars="0"/>
        <w:textAlignment w:val="auto"/>
        <w:outlineLvl w:val="9"/>
        <w:rPr>
          <w:rFonts w:hint="eastAsia" w:ascii="仿宋" w:hAnsi="仿宋" w:eastAsia="仿宋" w:cs="仿宋"/>
          <w:sz w:val="32"/>
          <w:szCs w:val="32"/>
        </w:rPr>
      </w:pPr>
    </w:p>
    <w:p>
      <w:pPr>
        <w:keepNext w:val="0"/>
        <w:keepLines w:val="0"/>
        <w:pageBreakBefore w:val="0"/>
        <w:numPr>
          <w:ilvl w:val="0"/>
          <w:numId w:val="2"/>
        </w:numPr>
        <w:kinsoku/>
        <w:wordWrap/>
        <w:overflowPunct/>
        <w:topLinePunct w:val="0"/>
        <w:autoSpaceDE/>
        <w:autoSpaceDN/>
        <w:bidi w:val="0"/>
        <w:spacing w:before="156" w:beforeLines="50" w:after="156" w:afterLines="50" w:line="560" w:lineRule="exact"/>
        <w:ind w:right="0" w:rightChars="0"/>
        <w:jc w:val="center"/>
        <w:textAlignment w:val="auto"/>
        <w:outlineLvl w:val="9"/>
        <w:rPr>
          <w:rFonts w:hint="eastAsia" w:ascii="黑体" w:hAnsi="黑体" w:eastAsia="黑体" w:cs="仿宋"/>
          <w:sz w:val="32"/>
          <w:szCs w:val="32"/>
        </w:rPr>
      </w:pPr>
      <w:r>
        <w:rPr>
          <w:rFonts w:hint="eastAsia" w:ascii="黑体" w:hAnsi="黑体" w:eastAsia="黑体" w:cs="仿宋"/>
          <w:sz w:val="32"/>
          <w:szCs w:val="32"/>
        </w:rPr>
        <w:t xml:space="preserve"> 污染防治措施</w:t>
      </w:r>
    </w:p>
    <w:p>
      <w:pPr>
        <w:keepNext w:val="0"/>
        <w:keepLines w:val="0"/>
        <w:pageBreakBefore w:val="0"/>
        <w:numPr>
          <w:ilvl w:val="0"/>
          <w:numId w:val="0"/>
        </w:numPr>
        <w:kinsoku/>
        <w:wordWrap/>
        <w:overflowPunct/>
        <w:topLinePunct w:val="0"/>
        <w:autoSpaceDE/>
        <w:autoSpaceDN/>
        <w:bidi w:val="0"/>
        <w:spacing w:before="156" w:beforeLines="50" w:after="156" w:afterLines="50" w:line="560" w:lineRule="exact"/>
        <w:ind w:right="0" w:rightChars="0"/>
        <w:jc w:val="both"/>
        <w:textAlignment w:val="auto"/>
        <w:outlineLvl w:val="9"/>
        <w:rPr>
          <w:rFonts w:hint="eastAsia" w:ascii="黑体" w:hAnsi="黑体" w:eastAsia="黑体" w:cs="仿宋"/>
          <w:sz w:val="32"/>
          <w:szCs w:val="32"/>
        </w:rPr>
      </w:pP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黑体" w:hAnsi="黑体" w:eastAsia="黑体" w:cs="黑体"/>
          <w:sz w:val="32"/>
          <w:szCs w:val="32"/>
        </w:rPr>
        <w:sectPr>
          <w:footerReference r:id="rId9" w:type="default"/>
          <w:footerReference r:id="rId10"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【油烟净化设施安装规范】  餐饮业经营者应按照以下规定安装油烟净化设施：</w:t>
      </w:r>
    </w:p>
    <w:p>
      <w:pPr>
        <w:keepNext w:val="0"/>
        <w:keepLines w:val="0"/>
        <w:pageBreakBefore w:val="0"/>
        <w:widowControl/>
        <w:kinsoku/>
        <w:wordWrap/>
        <w:overflowPunct/>
        <w:topLinePunct w:val="0"/>
        <w:autoSpaceDE/>
        <w:autoSpaceDN/>
        <w:bidi w:val="0"/>
        <w:spacing w:after="240" w:line="560" w:lineRule="exact"/>
        <w:ind w:right="0" w:rightChars="0" w:firstLine="480"/>
        <w:textAlignment w:val="auto"/>
        <w:outlineLvl w:val="9"/>
        <w:rPr>
          <w:rFonts w:ascii="仿宋" w:hAnsi="仿宋" w:eastAsia="仿宋" w:cs="仿宋"/>
          <w:sz w:val="32"/>
          <w:szCs w:val="32"/>
        </w:rPr>
      </w:pPr>
      <w:r>
        <w:rPr>
          <w:rFonts w:hint="eastAsia" w:ascii="仿宋" w:hAnsi="仿宋" w:eastAsia="仿宋" w:cs="仿宋"/>
          <w:sz w:val="32"/>
          <w:szCs w:val="32"/>
        </w:rPr>
        <w:t>（一）餐饮业经营者应按规范设置集气罩、排风管道和排风机，并安装经国家认可单位认证、与其经营规模相匹配的油烟净化设施，在餐饮服务过程中产生的油烟污染物应通过集排气系统收集，经油烟净化设施处理后达标排放。</w:t>
      </w:r>
    </w:p>
    <w:p>
      <w:pPr>
        <w:keepNext w:val="0"/>
        <w:keepLines w:val="0"/>
        <w:pageBreakBefore w:val="0"/>
        <w:widowControl/>
        <w:kinsoku/>
        <w:wordWrap/>
        <w:overflowPunct/>
        <w:topLinePunct w:val="0"/>
        <w:autoSpaceDE/>
        <w:autoSpaceDN/>
        <w:bidi w:val="0"/>
        <w:spacing w:line="560" w:lineRule="exact"/>
        <w:ind w:right="0" w:rightChars="0" w:firstLine="480" w:firstLineChars="150"/>
        <w:textAlignment w:val="auto"/>
        <w:outlineLvl w:val="9"/>
        <w:rPr>
          <w:rFonts w:hint="eastAsia" w:ascii="仿宋" w:hAnsi="仿宋" w:eastAsia="仿宋" w:cs="仿宋"/>
          <w:sz w:val="32"/>
          <w:szCs w:val="32"/>
        </w:rPr>
      </w:pPr>
      <w:r>
        <w:rPr>
          <w:rFonts w:hint="eastAsia" w:ascii="仿宋" w:hAnsi="仿宋" w:eastAsia="仿宋" w:cs="仿宋"/>
          <w:sz w:val="32"/>
          <w:szCs w:val="32"/>
        </w:rPr>
        <w:t>（二）放置油烟净化设备的专用空间净高不宜低于 1.5m，设备需要维护的一侧与其相邻的设备、墙壁、柱、板顶间的距离不应小于 0.45m。</w:t>
      </w:r>
    </w:p>
    <w:p>
      <w:pPr>
        <w:keepNext w:val="0"/>
        <w:keepLines w:val="0"/>
        <w:pageBreakBefore w:val="0"/>
        <w:widowControl/>
        <w:kinsoku/>
        <w:wordWrap/>
        <w:overflowPunct/>
        <w:topLinePunct w:val="0"/>
        <w:autoSpaceDE/>
        <w:autoSpaceDN/>
        <w:bidi w:val="0"/>
        <w:spacing w:line="560" w:lineRule="exact"/>
        <w:ind w:right="0" w:rightChars="0" w:firstLine="482"/>
        <w:textAlignment w:val="auto"/>
        <w:outlineLvl w:val="9"/>
        <w:rPr>
          <w:rFonts w:ascii="仿宋" w:hAnsi="仿宋" w:eastAsia="仿宋" w:cs="仿宋"/>
          <w:sz w:val="32"/>
          <w:szCs w:val="32"/>
        </w:rPr>
      </w:pPr>
      <w:r>
        <w:rPr>
          <w:rFonts w:hint="eastAsia" w:ascii="仿宋" w:hAnsi="仿宋" w:eastAsia="仿宋" w:cs="仿宋"/>
          <w:sz w:val="32"/>
          <w:szCs w:val="32"/>
        </w:rPr>
        <w:t>（三）油烟净化设施最低去除效率应符合小、中型餐饮服务单位大于90%、大型餐饮服务单位大于95%的规定，并保证正常运行。</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本办法施</w:t>
      </w:r>
      <w:r>
        <w:rPr>
          <w:rFonts w:ascii="仿宋" w:hAnsi="仿宋" w:eastAsia="仿宋" w:cs="仿宋"/>
          <w:sz w:val="32"/>
          <w:szCs w:val="32"/>
        </w:rPr>
        <w:t>行前已设立的产生油烟的</w:t>
      </w:r>
      <w:r>
        <w:rPr>
          <w:rFonts w:hint="eastAsia" w:ascii="仿宋" w:hAnsi="仿宋" w:eastAsia="仿宋" w:cs="仿宋"/>
          <w:sz w:val="32"/>
          <w:szCs w:val="32"/>
        </w:rPr>
        <w:t>餐饮</w:t>
      </w:r>
      <w:r>
        <w:rPr>
          <w:rFonts w:ascii="仿宋" w:hAnsi="仿宋" w:eastAsia="仿宋" w:cs="仿宋"/>
          <w:sz w:val="32"/>
          <w:szCs w:val="32"/>
        </w:rPr>
        <w:t>服务项目，尚未安装油烟净化设施或者</w:t>
      </w:r>
      <w:r>
        <w:rPr>
          <w:rFonts w:hint="eastAsia" w:ascii="仿宋" w:hAnsi="仿宋" w:eastAsia="仿宋" w:cs="仿宋"/>
          <w:sz w:val="32"/>
          <w:szCs w:val="32"/>
        </w:rPr>
        <w:t>安装未经国家认可单位检测合格的油烟净化设施、油烟净化设施最低去除效率达不到要求或与其经营规模不匹配的，必须在规定期限内加装或改装符合要求的油烟净化设施。</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【油烟污染防治设施正常使用】</w:t>
      </w:r>
      <w:r>
        <w:rPr>
          <w:rFonts w:hint="eastAsia" w:ascii="仿宋" w:hAnsi="仿宋" w:eastAsia="仿宋" w:cs="仿宋"/>
          <w:b/>
          <w:color w:val="FF0000"/>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餐饮服务项目配套的污染防治设施应当保持正常使用，不得擅自拆除或者闲置。</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color w:val="FF0000"/>
          <w:sz w:val="32"/>
          <w:szCs w:val="32"/>
        </w:rPr>
      </w:pPr>
      <w:r>
        <w:rPr>
          <w:rFonts w:hint="eastAsia" w:ascii="黑体" w:hAnsi="黑体" w:eastAsia="黑体" w:cs="黑体"/>
          <w:sz w:val="32"/>
          <w:szCs w:val="32"/>
        </w:rPr>
        <w:t>第十八条</w:t>
      </w:r>
      <w:r>
        <w:rPr>
          <w:rFonts w:hint="eastAsia" w:ascii="仿宋" w:hAnsi="仿宋" w:eastAsia="仿宋" w:cs="仿宋"/>
          <w:sz w:val="32"/>
          <w:szCs w:val="32"/>
        </w:rPr>
        <w:t>【油烟污染物排放要求】  餐饮业经营者油烟污染物排放应符合国家或地方油烟排放标准要求，不得无组织排放，不得经城市公共雨水或污水管道等其他设施排放。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黑体" w:hAnsi="黑体" w:eastAsia="黑体" w:cs="黑体"/>
          <w:sz w:val="32"/>
          <w:szCs w:val="32"/>
        </w:rPr>
        <w:sectPr>
          <w:footerReference r:id="rId11" w:type="default"/>
          <w:footerReference r:id="rId12"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w:t>
      </w:r>
      <w:r>
        <w:rPr>
          <w:rFonts w:ascii="仿宋" w:hAnsi="仿宋" w:eastAsia="仿宋" w:cs="仿宋"/>
          <w:sz w:val="32"/>
          <w:szCs w:val="32"/>
        </w:rPr>
        <w:t>清洗维护油烟净化设施</w:t>
      </w:r>
      <w:r>
        <w:rPr>
          <w:rFonts w:hint="eastAsia" w:ascii="仿宋" w:hAnsi="仿宋" w:eastAsia="仿宋" w:cs="仿宋"/>
          <w:sz w:val="32"/>
          <w:szCs w:val="32"/>
        </w:rPr>
        <w:t>规定】  设有油烟集中处理设施的餐饮场所集聚经营区业主、油烟超标排放每季度三次以上的大中型餐饮业经营者，应当委托专业单位清洗维护油烟净化设施。</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其他餐饮业经营者应当参照技术指引要求，自行或者委托专业单位定期清洗维护油烟净化设施。</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餐饮业经营者自行或者委托专业单位定期清洗维护油烟净化设施，应当如实做好台账记录，台账记录材料保存时限应当不少于一年。</w:t>
      </w:r>
    </w:p>
    <w:p>
      <w:pPr>
        <w:keepNext w:val="0"/>
        <w:keepLines w:val="0"/>
        <w:pageBreakBefore w:val="0"/>
        <w:kinsoku/>
        <w:wordWrap/>
        <w:overflowPunct/>
        <w:topLinePunct w:val="0"/>
        <w:autoSpaceDE/>
        <w:autoSpaceDN/>
        <w:bidi w:val="0"/>
        <w:spacing w:line="560" w:lineRule="exact"/>
        <w:ind w:left="105" w:leftChars="50" w:right="0" w:rightChars="0" w:firstLine="480" w:firstLineChars="15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【餐饮业经营者油烟污染物排放监测】 </w:t>
      </w:r>
      <w:r>
        <w:rPr>
          <w:rFonts w:hint="eastAsia" w:ascii="仿宋" w:hAnsi="仿宋" w:eastAsia="仿宋" w:cs="仿宋"/>
          <w:color w:val="FF0000"/>
          <w:sz w:val="32"/>
          <w:szCs w:val="32"/>
        </w:rPr>
        <w:t xml:space="preserve"> </w:t>
      </w:r>
      <w:r>
        <w:rPr>
          <w:rFonts w:hint="eastAsia" w:ascii="仿宋" w:hAnsi="仿宋" w:eastAsia="仿宋" w:cs="仿宋"/>
          <w:sz w:val="32"/>
          <w:szCs w:val="32"/>
        </w:rPr>
        <w:t>列入污染源自动监控计划的餐饮服务项目，应当按照规定的时限建设、安装油烟处理设施运行监控装置，并应当与所在地生态环境部门联网。</w:t>
      </w:r>
    </w:p>
    <w:p>
      <w:pPr>
        <w:keepNext w:val="0"/>
        <w:keepLines w:val="0"/>
        <w:pageBreakBefore w:val="0"/>
        <w:kinsoku/>
        <w:wordWrap/>
        <w:overflowPunct/>
        <w:topLinePunct w:val="0"/>
        <w:autoSpaceDE/>
        <w:autoSpaceDN/>
        <w:bidi w:val="0"/>
        <w:spacing w:line="560" w:lineRule="exact"/>
        <w:ind w:left="105" w:leftChars="50" w:right="0" w:rightChars="0" w:firstLine="480" w:firstLineChars="150"/>
        <w:jc w:val="left"/>
        <w:textAlignment w:val="auto"/>
        <w:outlineLvl w:val="9"/>
        <w:rPr>
          <w:rFonts w:ascii="仿宋" w:hAnsi="仿宋" w:eastAsia="仿宋" w:cs="仿宋"/>
          <w:sz w:val="32"/>
          <w:szCs w:val="32"/>
        </w:rPr>
      </w:pPr>
      <w:r>
        <w:rPr>
          <w:rFonts w:hint="eastAsia" w:ascii="仿宋" w:hAnsi="仿宋" w:eastAsia="仿宋" w:cs="仿宋"/>
          <w:sz w:val="32"/>
          <w:szCs w:val="32"/>
        </w:rPr>
        <w:t>油烟在线监控、在线监测设施安装费用和日常营运费用由餐饮业经营者负责承担。</w:t>
      </w:r>
    </w:p>
    <w:p>
      <w:pPr>
        <w:keepNext w:val="0"/>
        <w:keepLines w:val="0"/>
        <w:pageBreakBefore w:val="0"/>
        <w:kinsoku/>
        <w:wordWrap/>
        <w:overflowPunct/>
        <w:topLinePunct w:val="0"/>
        <w:autoSpaceDE/>
        <w:autoSpaceDN/>
        <w:bidi w:val="0"/>
        <w:spacing w:line="560" w:lineRule="exact"/>
        <w:ind w:left="105" w:leftChars="50" w:right="0" w:rightChars="0" w:firstLine="480" w:firstLineChars="150"/>
        <w:jc w:val="left"/>
        <w:textAlignment w:val="auto"/>
        <w:outlineLvl w:val="9"/>
        <w:rPr>
          <w:rFonts w:ascii="仿宋" w:hAnsi="仿宋" w:eastAsia="仿宋" w:cs="仿宋"/>
          <w:sz w:val="32"/>
          <w:szCs w:val="32"/>
        </w:rPr>
      </w:pPr>
      <w:r>
        <w:rPr>
          <w:rFonts w:hint="eastAsia" w:ascii="仿宋" w:hAnsi="仿宋" w:eastAsia="仿宋" w:cs="仿宋"/>
          <w:sz w:val="32"/>
          <w:szCs w:val="32"/>
        </w:rPr>
        <w:t>餐饮油烟污染物的原始监测记录保存时间不少于三年。餐饮业经营者和监测机构对监测数据的真实性和准确性负责。</w:t>
      </w:r>
    </w:p>
    <w:p>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【全面禁止露天烧烤行为】  在城市建成区内，任何单位和个人不得从事露天烧烤、骑墙（窗）烧烤，或者为露天烧烤、骑墙（窗）烧烤、露天经营大排档提供场地。</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【无烟炉具推广】  烧烤经营者应当使用无烟烧烤炉具。鼓励其他餐饮业经营者使用无烟炉具。</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黑体" w:hAnsi="黑体" w:eastAsia="黑体" w:cs="黑体"/>
          <w:sz w:val="32"/>
          <w:szCs w:val="32"/>
        </w:rPr>
        <w:sectPr>
          <w:footerReference r:id="rId13" w:type="default"/>
          <w:footerReference r:id="rId14"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【高污染燃料禁燃区内清洁能源使用】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餐饮业经营者应当使用燃气、电等清洁能源，禁止使用煤、木材、煤油、柴油、重油等污染大气环境的燃料。</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本办法施行前已经开办的餐饮业经营场所，未使用天然气、煤气、液化石油气、电、太阳能等清洁能源的，应当在规定的期限内使用清洁能源。 </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numPr>
          <w:ilvl w:val="0"/>
          <w:numId w:val="2"/>
        </w:numPr>
        <w:kinsoku/>
        <w:wordWrap/>
        <w:overflowPunct/>
        <w:topLinePunct w:val="0"/>
        <w:autoSpaceDE/>
        <w:autoSpaceDN/>
        <w:bidi w:val="0"/>
        <w:spacing w:before="156" w:beforeLines="50" w:after="10" w:line="560" w:lineRule="exact"/>
        <w:ind w:right="0" w:rightChars="0"/>
        <w:jc w:val="center"/>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 xml:space="preserve"> 监督管理</w:t>
      </w:r>
    </w:p>
    <w:p>
      <w:pPr>
        <w:keepNext w:val="0"/>
        <w:keepLines w:val="0"/>
        <w:pageBreakBefore w:val="0"/>
        <w:widowControl/>
        <w:numPr>
          <w:ilvl w:val="0"/>
          <w:numId w:val="0"/>
        </w:numPr>
        <w:kinsoku/>
        <w:wordWrap/>
        <w:overflowPunct/>
        <w:topLinePunct w:val="0"/>
        <w:autoSpaceDE/>
        <w:autoSpaceDN/>
        <w:bidi w:val="0"/>
        <w:spacing w:before="156" w:beforeLines="50" w:after="10" w:line="560" w:lineRule="exact"/>
        <w:ind w:right="0" w:rightChars="0"/>
        <w:jc w:val="both"/>
        <w:textAlignment w:val="auto"/>
        <w:outlineLvl w:val="9"/>
        <w:rPr>
          <w:rFonts w:hint="eastAsia" w:ascii="黑体" w:hAnsi="黑体" w:eastAsia="黑体" w:cs="黑体"/>
          <w:bCs/>
          <w:kern w:val="0"/>
          <w:sz w:val="32"/>
          <w:szCs w:val="32"/>
        </w:r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【食品经营许可条件具体化】  市场监督管理部门在核发食品经营许可证时，应对餐饮服务项目油烟净化设施安装情况、油烟排放第三方检测合格报告书进行核查。对于未安装油烟净化设施或油烟排放检测不合格的餐饮服务项目不予核发食品经营许可证。</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【监督性检查】  生态环境、市场监督管理、综合行政执法和其他监督管理部门应当加强对</w:t>
      </w:r>
      <w:r>
        <w:rPr>
          <w:rFonts w:hint="eastAsia" w:ascii="仿宋" w:hAnsi="仿宋" w:eastAsia="仿宋" w:cs="仿宋"/>
          <w:kern w:val="0"/>
          <w:sz w:val="32"/>
          <w:szCs w:val="32"/>
        </w:rPr>
        <w:t>餐饮业</w:t>
      </w:r>
      <w:r>
        <w:rPr>
          <w:rFonts w:hint="eastAsia" w:ascii="仿宋" w:hAnsi="仿宋" w:eastAsia="仿宋" w:cs="仿宋"/>
          <w:sz w:val="32"/>
          <w:szCs w:val="32"/>
        </w:rPr>
        <w:t>经营场所的监督检查。</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行政机关在监督检查时可现场抽样取证，作为判定油烟污染物排放是否符合排放标准以及实施相关管理措施的依据。</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kern w:val="0"/>
          <w:sz w:val="32"/>
          <w:szCs w:val="32"/>
        </w:rPr>
        <w:t>餐饮业</w:t>
      </w:r>
      <w:r>
        <w:rPr>
          <w:rFonts w:hint="eastAsia" w:ascii="仿宋" w:hAnsi="仿宋" w:eastAsia="仿宋" w:cs="仿宋"/>
          <w:sz w:val="32"/>
          <w:szCs w:val="32"/>
        </w:rPr>
        <w:t>经营者应配合行政机关监督检查，如实反映情况，并提供必要的审批、管理、维护维修台账等资料，不得拒绝、阻碍监督检查人员依法行使职权。</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黑体" w:hAnsi="黑体" w:eastAsia="黑体" w:cs="黑体"/>
          <w:sz w:val="32"/>
          <w:szCs w:val="32"/>
        </w:rPr>
        <w:sectPr>
          <w:footerReference r:id="rId15" w:type="default"/>
          <w:footerReference r:id="rId16"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【油烟排放监控信息系统平台建设与信息共享机制】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生态环境部门应当建立餐饮业油烟排放监控信息系统平台，加强对</w:t>
      </w:r>
      <w:r>
        <w:rPr>
          <w:rFonts w:hint="eastAsia" w:ascii="仿宋" w:hAnsi="仿宋" w:eastAsia="仿宋" w:cs="仿宋"/>
          <w:kern w:val="0"/>
          <w:sz w:val="32"/>
          <w:szCs w:val="32"/>
        </w:rPr>
        <w:t>餐饮业</w:t>
      </w:r>
      <w:r>
        <w:rPr>
          <w:rFonts w:hint="eastAsia" w:ascii="仿宋" w:hAnsi="仿宋" w:eastAsia="仿宋" w:cs="仿宋"/>
          <w:sz w:val="32"/>
          <w:szCs w:val="32"/>
        </w:rPr>
        <w:t>经营场所污染防治设施运行、油烟排放情况的监督管理。</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生态环境、市场监督管理、综合行政执法、税务和其他监督管理部门应当建立餐饮业油烟污染防治信息联动和共享机制。</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生态环境部门应当将餐饮业经营者环境保护相关信息定期交送税务机关。</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【守信失信行为奖励惩戒机制】  市生态环境部门会同有关部门建立餐饮业油烟污染防治守信联合激励和失信联合惩戒机制，将排放守法、违法信息以及违反本办法的餐饮业经营者信息纳入市社会信用信息共享平台，依照有关规定对守信的经营者实施奖励，对失信的经营者实施联合惩戒。</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【禁止指定环保机构、产品】</w:t>
      </w:r>
      <w:r>
        <w:rPr>
          <w:rFonts w:hint="eastAsia" w:ascii="仿宋" w:hAnsi="仿宋" w:eastAsia="仿宋" w:cs="仿宋"/>
          <w:color w:val="FF0000"/>
          <w:sz w:val="32"/>
          <w:szCs w:val="32"/>
        </w:rPr>
        <w:t xml:space="preserve"> </w:t>
      </w:r>
      <w:r>
        <w:rPr>
          <w:rFonts w:hint="eastAsia" w:ascii="仿宋" w:hAnsi="仿宋" w:eastAsia="仿宋" w:cs="仿宋"/>
          <w:sz w:val="32"/>
          <w:szCs w:val="32"/>
        </w:rPr>
        <w:t xml:space="preserve"> 生态环境或者其他相关监督管理部门及其工作人员不得为餐饮业经营者指定环境影响评价机构、环境污染防治设施的设计和施工单位、环境污染防治产品。</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【餐饮业油烟污染防治网格化管理】  餐饮业油烟污染防治纳入市城区网格化综合管理，实行“片长+网格长+12345政府服务热线”的管理机制。</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sectPr>
          <w:footerReference r:id="rId17" w:type="default"/>
          <w:footerReference r:id="rId18" w:type="even"/>
          <w:pgSz w:w="11906" w:h="16838"/>
          <w:pgMar w:top="1667" w:right="1800" w:bottom="1667" w:left="1800" w:header="851" w:footer="992" w:gutter="0"/>
          <w:pgNumType w:fmt="decimal"/>
          <w:cols w:space="720" w:num="1"/>
          <w:rtlGutter w:val="0"/>
          <w:docGrid w:type="lines" w:linePitch="312" w:charSpace="0"/>
        </w:sectPr>
      </w:pPr>
      <w:r>
        <w:rPr>
          <w:rFonts w:hint="eastAsia" w:ascii="仿宋" w:hAnsi="仿宋" w:eastAsia="仿宋" w:cs="仿宋"/>
          <w:sz w:val="32"/>
          <w:szCs w:val="32"/>
        </w:rPr>
        <w:t>网格长、网格员对巡查发现的餐饮业油烟污染，应当及时处理，或者报经12345政府服务热线平台指令相关部门办</w:t>
      </w:r>
    </w:p>
    <w:p>
      <w:pPr>
        <w:keepNext w:val="0"/>
        <w:keepLines w:val="0"/>
        <w:pageBreakBefore w:val="0"/>
        <w:kinsoku/>
        <w:wordWrap/>
        <w:overflowPunct/>
        <w:topLinePunct w:val="0"/>
        <w:autoSpaceDE/>
        <w:autoSpaceDN/>
        <w:bidi w:val="0"/>
        <w:spacing w:line="56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理。</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生态环境、市场监督管理、综合行政执法等部门应当接受12345政府服务热线平台的指令，及时办理并反馈处理情况，并接受督办核查。</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村（居）民委员会应在所辖区域内调解居民对餐饮业油烟污染的投诉纠纷。</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【餐饮油烟污染环境公益诉讼】</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餐饮业油烟污染排放损害社会公共利益的，符合法律规定的机关、社会组织可以向人民法院提起诉讼。</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numPr>
          <w:ilvl w:val="0"/>
          <w:numId w:val="2"/>
        </w:numPr>
        <w:kinsoku/>
        <w:wordWrap/>
        <w:overflowPunct/>
        <w:topLinePunct w:val="0"/>
        <w:autoSpaceDE/>
        <w:autoSpaceDN/>
        <w:bidi w:val="0"/>
        <w:spacing w:before="156" w:beforeLines="50" w:after="156" w:afterLines="50"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法律责任</w:t>
      </w:r>
    </w:p>
    <w:p>
      <w:pPr>
        <w:keepNext w:val="0"/>
        <w:keepLines w:val="0"/>
        <w:pageBreakBefore w:val="0"/>
        <w:numPr>
          <w:ilvl w:val="0"/>
          <w:numId w:val="0"/>
        </w:numPr>
        <w:kinsoku/>
        <w:wordWrap/>
        <w:overflowPunct/>
        <w:topLinePunct w:val="0"/>
        <w:autoSpaceDE/>
        <w:autoSpaceDN/>
        <w:bidi w:val="0"/>
        <w:spacing w:before="156" w:beforeLines="50" w:after="156" w:afterLines="50" w:line="560" w:lineRule="exact"/>
        <w:ind w:right="0" w:rightChars="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【私搭乱建油烟管道】  违反本办法第十二条规定，私搭乱建油烟管道的，由综合行政执法、市场监督管理部门按照职责责令改正；拒不改正的，予以关闭，并处一万元以上十万元以下的罚款。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【违反新建、改建、扩建项目规定】  违反本办法第十三条第一款规定，在居民住宅楼、未配套设立专用烟道的商住综合楼、商住综合楼内与居住层相邻的商业楼层内以及博物馆、图书馆、档案馆等的主体建筑新建、改建、扩建产生油烟的餐饮服务项目的，由综合行政执法、市场监督管理部门按照职责责令改正；拒不改正的，予以关闭，并处一万元以上十万元以下的罚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sectPr>
          <w:footerReference r:id="rId19" w:type="default"/>
          <w:footerReference r:id="rId20"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违反本办法第十三条第二款规定，餐饮业经营者擅自将原核准登记的住所（经营场所）变更到本办法第十三条第一款规定的区域或者场所的，由市场监督管理部门责令改正；拒不改正的，予以关闭，并处一万元以上十万元以下的罚款。</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w:t>
      </w:r>
      <w:r>
        <w:rPr>
          <w:rFonts w:hint="eastAsia" w:ascii="仿宋" w:hAnsi="仿宋" w:eastAsia="仿宋" w:cs="仿宋"/>
          <w:kern w:val="0"/>
          <w:sz w:val="32"/>
          <w:szCs w:val="32"/>
        </w:rPr>
        <w:t>物业所有人或者管理人</w:t>
      </w:r>
      <w:r>
        <w:rPr>
          <w:rFonts w:hint="eastAsia" w:ascii="仿宋" w:hAnsi="仿宋" w:eastAsia="仿宋" w:cs="仿宋"/>
          <w:sz w:val="32"/>
          <w:szCs w:val="32"/>
        </w:rPr>
        <w:t>违反</w:t>
      </w:r>
      <w:r>
        <w:rPr>
          <w:rFonts w:hint="eastAsia" w:ascii="仿宋" w:hAnsi="仿宋" w:eastAsia="仿宋" w:cs="仿宋"/>
          <w:kern w:val="0"/>
          <w:sz w:val="32"/>
          <w:szCs w:val="32"/>
        </w:rPr>
        <w:t>禁止出租、出借</w:t>
      </w:r>
      <w:r>
        <w:rPr>
          <w:rFonts w:hint="eastAsia" w:ascii="仿宋" w:hAnsi="仿宋" w:eastAsia="仿宋" w:cs="仿宋"/>
          <w:sz w:val="32"/>
          <w:szCs w:val="32"/>
        </w:rPr>
        <w:t>规定】  违反本办法第十三条第三款规定，物业所有人或管理人将本办法第十三条第一款规定的物业出租、出借给其他单位或个人兴办产生油烟污染的餐饮服务项目的，由综合行政执法部门责令停止违法行为。</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【违反新建、改建、扩建项目环境影响评价规定】  违反本办法第十四条规定，餐饮业经营者未依法备案或者重新备案建设项目环境影响登记表的，由生态环境部门责令备案，处五万元以下的罚款。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【未安装、不正常使用油烟净化设施】  违反本办法第十六条、第十七条规定，排放油烟的餐饮业经营者未安装油烟净化设施或者不正常使用油烟净化设施，超过排放标准排放油烟的，由综合行政执法部门责令改正，处五千元以上五万元以下的罚款；拒不改正的，由市场监督管理部门责令停业整治。</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【违法向城市地下管道等其他设施排放油烟】  违反本办法第十八条规定，向城市公共雨水或污水管道等其他设施排放油烟的，由城镇排水部门责令停止违法行为，限期恢复原状或者采取其他补救措施，并给予警告；逾期不采取补救措施或者造成严重后果的，处二万元以上十万元以下罚款；造成损失的，依法承担赔偿责任。</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【违反</w:t>
      </w:r>
      <w:r>
        <w:rPr>
          <w:rFonts w:ascii="仿宋" w:hAnsi="仿宋" w:eastAsia="仿宋" w:cs="仿宋"/>
          <w:sz w:val="32"/>
          <w:szCs w:val="32"/>
        </w:rPr>
        <w:t>清洗维护油烟净化设施</w:t>
      </w:r>
      <w:r>
        <w:rPr>
          <w:rFonts w:hint="eastAsia" w:ascii="仿宋" w:hAnsi="仿宋" w:eastAsia="仿宋" w:cs="仿宋"/>
          <w:sz w:val="32"/>
          <w:szCs w:val="32"/>
        </w:rPr>
        <w:t>规定】  违反本办法第十九条规定，未及时</w:t>
      </w:r>
      <w:r>
        <w:rPr>
          <w:rFonts w:ascii="仿宋" w:hAnsi="仿宋" w:eastAsia="仿宋" w:cs="仿宋"/>
          <w:sz w:val="32"/>
          <w:szCs w:val="32"/>
        </w:rPr>
        <w:t>清洗维护油烟净化设施</w:t>
      </w:r>
      <w:r>
        <w:rPr>
          <w:rFonts w:hint="eastAsia" w:ascii="仿宋" w:hAnsi="仿宋" w:eastAsia="仿宋" w:cs="仿宋"/>
          <w:sz w:val="32"/>
          <w:szCs w:val="32"/>
        </w:rPr>
        <w:t>的，由应急管理部门责令改正，处警告或者五百元以下罚款；情节严重的，处五百元以上五千元以下罚款</w:t>
      </w:r>
      <w:r>
        <w:rPr>
          <w:rFonts w:ascii="仿宋" w:hAnsi="仿宋" w:eastAsia="仿宋" w:cs="仿宋"/>
          <w:sz w:val="32"/>
          <w:szCs w:val="32"/>
        </w:rPr>
        <w:t>。</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【未安装监控、监测设施或伪造、篡改监测数据等】  违反本办法第二十条规定，未安装、使用监控、监测设施，监控、监测设施未按照规定与生态环境主管部门的监控设备联网，或者未按规定保存餐饮油烟污染物原始监测记录的，由生态环境部门责令改正，处二万元以上二十万元以下的罚款；拒不改正的，责令停产整治。</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【露天烧烤经营、未使用无烟烧烤炉具】</w:t>
      </w:r>
      <w:r>
        <w:rPr>
          <w:rFonts w:hint="eastAsia" w:ascii="仿宋" w:hAnsi="仿宋" w:eastAsia="仿宋"/>
          <w:color w:val="0000FF"/>
          <w:sz w:val="32"/>
          <w:szCs w:val="32"/>
        </w:rPr>
        <w:t xml:space="preserve">  </w:t>
      </w:r>
      <w:r>
        <w:rPr>
          <w:rFonts w:hint="eastAsia" w:ascii="仿宋" w:hAnsi="仿宋" w:eastAsia="仿宋" w:cs="仿宋"/>
          <w:sz w:val="32"/>
          <w:szCs w:val="32"/>
        </w:rPr>
        <w:t>违反本办法第二十一条规定，在城市建成区内从事露天烧烤、骑墙（窗）烧烤、露天经营大排档，为露天烧烤、骑墙（窗）烧烤、露天经营大排档提供场地的，由综合行政执法部门责令改正，没收烧烤工具和违法所得，并处五百元以上二万元以下的罚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违反本办法第二十二条规定，在城市建成区内未使用无烟烧烤炉具的，由综合行政执法部门责令改正，没收烧烤工具和违法所得，并处五百元以上二万元以下的罚款。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【禁燃区使用高污染燃料】  违反本办法第二十三条规定，餐饮业经营者使用煤、木材、煤油、柴油、重油等燃料的，由生态环境部门没收燃用高污染燃料的设施，并处货值金额一倍以上三倍以下的罚款。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黑体" w:hAnsi="黑体" w:eastAsia="黑体" w:cs="黑体"/>
          <w:sz w:val="32"/>
          <w:szCs w:val="32"/>
        </w:rPr>
        <w:sectPr>
          <w:footerReference r:id="rId21" w:type="default"/>
          <w:footerReference r:id="rId22"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【按日连续计罚】  餐饮业经营者超过餐饮油烟排放标准，或者通过逃避监管的方式排放餐饮油烟，受到罚款处罚，被责令改正，拒不改正的，依法作出处罚决定的行政机关可以自责令改正之日的次日起，按照原处罚数额按日连续处罚。</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【相关法律法规衔接】  违反本办法其他规定，有关法律法规规定处罚的，从其规定。</w:t>
      </w:r>
    </w:p>
    <w:p>
      <w:pPr>
        <w:keepNext w:val="0"/>
        <w:keepLines w:val="0"/>
        <w:pageBreakBefore w:val="0"/>
        <w:widowControl/>
        <w:kinsoku/>
        <w:wordWrap/>
        <w:overflowPunct/>
        <w:topLinePunct w:val="0"/>
        <w:autoSpaceDE/>
        <w:autoSpaceDN/>
        <w:bidi w:val="0"/>
        <w:adjustRightInd/>
        <w:snapToGrid/>
        <w:spacing w:before="157" w:beforeLines="50" w:after="10" w:line="560" w:lineRule="exact"/>
        <w:ind w:left="0" w:leftChars="0" w:right="0" w:rightChars="0" w:firstLine="0" w:firstLineChars="0"/>
        <w:jc w:val="center"/>
        <w:textAlignment w:val="auto"/>
        <w:outlineLvl w:val="9"/>
        <w:rPr>
          <w:rFonts w:ascii="仿宋" w:hAnsi="仿宋" w:eastAsia="仿宋" w:cs="仿宋"/>
          <w:sz w:val="32"/>
          <w:szCs w:val="32"/>
        </w:rPr>
      </w:pPr>
      <w:r>
        <w:rPr>
          <w:rFonts w:hint="eastAsia" w:ascii="黑体" w:hAnsi="黑体" w:eastAsia="黑体" w:cs="黑体"/>
          <w:sz w:val="32"/>
          <w:szCs w:val="32"/>
        </w:rPr>
        <w:t xml:space="preserve">    第四十三条</w:t>
      </w:r>
      <w:r>
        <w:rPr>
          <w:rFonts w:hint="eastAsia" w:ascii="仿宋" w:hAnsi="仿宋" w:eastAsia="仿宋" w:cs="仿宋"/>
          <w:sz w:val="32"/>
          <w:szCs w:val="32"/>
        </w:rPr>
        <w:t>【行政机关及其工作人员法律责任】  生态环境、市场监督管理、综合行政执法等部门的执法人员履行餐饮业油烟污染防治职责过程中滥用职权、玩忽职守、徇私舞弊、弄虚作假的，</w:t>
      </w:r>
      <w:r>
        <w:rPr>
          <w:rFonts w:hint="eastAsia" w:ascii="仿宋" w:hAnsi="仿宋" w:eastAsia="仿宋"/>
          <w:sz w:val="32"/>
          <w:szCs w:val="32"/>
        </w:rPr>
        <w:t>负有监督管理职权的机关依法给予处理</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157" w:beforeLines="50" w:after="10" w:line="56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构成犯罪的，依法追究刑事责任。</w:t>
      </w:r>
    </w:p>
    <w:p>
      <w:pPr>
        <w:keepNext w:val="0"/>
        <w:keepLines w:val="0"/>
        <w:pageBreakBefore w:val="0"/>
        <w:widowControl/>
        <w:kinsoku/>
        <w:wordWrap/>
        <w:overflowPunct/>
        <w:topLinePunct w:val="0"/>
        <w:autoSpaceDE/>
        <w:autoSpaceDN/>
        <w:bidi w:val="0"/>
        <w:spacing w:before="156" w:beforeLines="50" w:after="10" w:line="560" w:lineRule="exact"/>
        <w:ind w:right="0" w:rightChars="0"/>
        <w:textAlignment w:val="auto"/>
        <w:outlineLvl w:val="9"/>
        <w:rPr>
          <w:rFonts w:hint="eastAsia" w:ascii="仿宋" w:hAnsi="仿宋" w:eastAsia="仿宋" w:cs="仿宋"/>
          <w:sz w:val="32"/>
          <w:szCs w:val="32"/>
        </w:rPr>
      </w:pPr>
    </w:p>
    <w:p>
      <w:pPr>
        <w:keepNext w:val="0"/>
        <w:keepLines w:val="0"/>
        <w:pageBreakBefore w:val="0"/>
        <w:numPr>
          <w:ilvl w:val="0"/>
          <w:numId w:val="2"/>
        </w:numPr>
        <w:kinsoku/>
        <w:wordWrap/>
        <w:overflowPunct/>
        <w:topLinePunct w:val="0"/>
        <w:autoSpaceDE/>
        <w:autoSpaceDN/>
        <w:bidi w:val="0"/>
        <w:spacing w:before="156" w:beforeLines="50" w:after="156" w:afterLines="50"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numPr>
          <w:ilvl w:val="0"/>
          <w:numId w:val="0"/>
        </w:numPr>
        <w:kinsoku/>
        <w:wordWrap/>
        <w:overflowPunct/>
        <w:topLinePunct w:val="0"/>
        <w:autoSpaceDE/>
        <w:autoSpaceDN/>
        <w:bidi w:val="0"/>
        <w:spacing w:before="156" w:beforeLines="50" w:after="156" w:afterLines="50" w:line="560" w:lineRule="exact"/>
        <w:ind w:right="0" w:rightChars="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kern w:val="0"/>
          <w:sz w:val="32"/>
          <w:szCs w:val="32"/>
        </w:rPr>
      </w:pPr>
      <w:r>
        <w:rPr>
          <w:rFonts w:hint="eastAsia" w:ascii="黑体" w:hAnsi="黑体" w:eastAsia="黑体" w:cs="黑体"/>
          <w:kern w:val="0"/>
          <w:sz w:val="32"/>
          <w:szCs w:val="32"/>
        </w:rPr>
        <w:t>第四十四条</w:t>
      </w:r>
      <w:r>
        <w:rPr>
          <w:rFonts w:hint="eastAsia" w:ascii="仿宋" w:hAnsi="仿宋" w:eastAsia="仿宋" w:cs="仿宋"/>
          <w:kern w:val="0"/>
          <w:sz w:val="32"/>
          <w:szCs w:val="32"/>
        </w:rPr>
        <w:t xml:space="preserve">【本法用语含义】 </w:t>
      </w: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rPr>
        <w:t>本办法下列用</w:t>
      </w:r>
      <w:r>
        <w:rPr>
          <w:rFonts w:ascii="仿宋" w:hAnsi="仿宋" w:eastAsia="仿宋" w:cs="仿宋"/>
          <w:kern w:val="0"/>
          <w:sz w:val="32"/>
          <w:szCs w:val="32"/>
        </w:rPr>
        <w:t>语的含义:</w:t>
      </w:r>
      <w:r>
        <w:rPr>
          <w:rFonts w:ascii="仿宋" w:hAnsi="仿宋" w:eastAsia="仿宋" w:cs="仿宋"/>
          <w:kern w:val="0"/>
          <w:sz w:val="32"/>
          <w:szCs w:val="32"/>
        </w:rPr>
        <w:br w:type="textWrapping"/>
      </w:r>
      <w:r>
        <w:rPr>
          <w:rFonts w:ascii="仿宋" w:hAnsi="仿宋" w:eastAsia="仿宋" w:cs="仿宋"/>
          <w:kern w:val="0"/>
          <w:sz w:val="32"/>
          <w:szCs w:val="32"/>
        </w:rPr>
        <w:t>　　</w:t>
      </w:r>
      <w:r>
        <w:rPr>
          <w:rFonts w:hint="eastAsia" w:ascii="仿宋" w:hAnsi="仿宋" w:eastAsia="仿宋" w:cs="仿宋"/>
          <w:kern w:val="0"/>
          <w:sz w:val="32"/>
          <w:szCs w:val="32"/>
        </w:rPr>
        <w:t>（一）</w:t>
      </w:r>
      <w:r>
        <w:rPr>
          <w:rFonts w:hint="eastAsia" w:ascii="仿宋" w:hAnsi="仿宋" w:eastAsia="仿宋" w:cs="仿宋"/>
          <w:sz w:val="32"/>
          <w:szCs w:val="32"/>
        </w:rPr>
        <w:t>餐饮业，</w:t>
      </w:r>
      <w:r>
        <w:rPr>
          <w:rFonts w:hint="eastAsia" w:ascii="仿宋" w:hAnsi="仿宋" w:eastAsia="仿宋" w:cs="仿宋"/>
          <w:kern w:val="0"/>
          <w:sz w:val="32"/>
          <w:szCs w:val="32"/>
        </w:rPr>
        <w:t>指通过即时制作加工、商业销售和服务性劳动等，向消费者提供食品、消费场所和设施的服务。不包括不设厨房和中央空调的兑制冷热饮品、凉茶、零售烧卤熟肉食品、食品复热的餐饮服务以及不设炒炉和无煎、炒、炸、烧烤、焗等产生油烟和废气制作工序的甜品、炖品、西式糕点、中式包点等餐饮服务。</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kern w:val="0"/>
          <w:sz w:val="32"/>
          <w:szCs w:val="32"/>
        </w:rPr>
        <w:sectPr>
          <w:footerReference r:id="rId23" w:type="default"/>
          <w:footerReference r:id="rId24" w:type="even"/>
          <w:pgSz w:w="11906" w:h="16838"/>
          <w:pgMar w:top="1667" w:right="1800" w:bottom="1667" w:left="1800"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（二）餐饮业经营者，是指</w:t>
      </w:r>
      <w:r>
        <w:rPr>
          <w:rFonts w:ascii="仿宋" w:hAnsi="仿宋" w:eastAsia="仿宋" w:cs="仿宋"/>
          <w:kern w:val="0"/>
          <w:sz w:val="32"/>
          <w:szCs w:val="32"/>
        </w:rPr>
        <w:t>以从事饮食烹饪加工和消费服务经营活动为主的</w:t>
      </w:r>
      <w:r>
        <w:rPr>
          <w:rFonts w:hint="eastAsia" w:ascii="仿宋" w:hAnsi="仿宋" w:eastAsia="仿宋" w:cs="仿宋"/>
          <w:kern w:val="0"/>
          <w:sz w:val="32"/>
          <w:szCs w:val="32"/>
        </w:rPr>
        <w:t>餐饮服务机构、个体工商户、排放餐饮油烟的食品加工企业等。</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（三）无组织排放，指未通过专用烟道等设施收集或油烟净化设施净化的油烟排放。</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（四）环境敏感区指包括以居住、医疗卫生、文化教育、科研、行政办公等为主功能的区域、饮用水源保护区、文物保护单位，以及具有特殊历史、文化、科学、民族意义的保护地等。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（五）在线监控设施是指在污染源现场安装的用于实时监控污染防治设施运行情况的仪器、仪表等设施。</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（六）在线监测设施是指在污染源现场安装的用于实时监控、监测污染物排放的仪器、流量（速）计、污染治理设施运行记录仪和数据采集传输仪等仪器、仪表。</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kern w:val="0"/>
          <w:sz w:val="32"/>
          <w:szCs w:val="32"/>
        </w:rPr>
      </w:pPr>
      <w:r>
        <w:rPr>
          <w:rFonts w:hint="eastAsia" w:ascii="黑体" w:hAnsi="黑体" w:eastAsia="黑体" w:cs="黑体"/>
          <w:kern w:val="0"/>
          <w:sz w:val="32"/>
          <w:szCs w:val="32"/>
        </w:rPr>
        <w:t>第四十五条</w:t>
      </w:r>
      <w:r>
        <w:rPr>
          <w:rFonts w:hint="eastAsia" w:ascii="仿宋" w:hAnsi="仿宋" w:eastAsia="仿宋" w:cs="仿宋"/>
          <w:kern w:val="0"/>
          <w:sz w:val="32"/>
          <w:szCs w:val="32"/>
        </w:rPr>
        <w:t>【其他</w:t>
      </w:r>
      <w:r>
        <w:rPr>
          <w:rFonts w:ascii="仿宋" w:hAnsi="仿宋" w:eastAsia="仿宋" w:cs="仿宋"/>
          <w:kern w:val="0"/>
          <w:sz w:val="32"/>
          <w:szCs w:val="32"/>
        </w:rPr>
        <w:t>非经营性餐饮服务项目</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 xml:space="preserve">  </w:t>
      </w:r>
      <w:r>
        <w:rPr>
          <w:rFonts w:ascii="仿宋" w:hAnsi="仿宋" w:eastAsia="仿宋" w:cs="仿宋"/>
          <w:kern w:val="0"/>
          <w:sz w:val="32"/>
          <w:szCs w:val="32"/>
        </w:rPr>
        <w:t>单位食堂等非经营性餐饮服务项目产生油烟污染物的排放以及监督管理，参</w:t>
      </w:r>
      <w:r>
        <w:rPr>
          <w:rFonts w:hint="eastAsia" w:ascii="仿宋" w:hAnsi="仿宋" w:eastAsia="仿宋" w:cs="仿宋"/>
          <w:kern w:val="0"/>
          <w:sz w:val="32"/>
          <w:szCs w:val="32"/>
        </w:rPr>
        <w:t>照本办法执行。</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kern w:val="0"/>
          <w:sz w:val="32"/>
          <w:szCs w:val="32"/>
        </w:rPr>
        <w:t>第四十六条</w:t>
      </w:r>
      <w:r>
        <w:rPr>
          <w:rFonts w:hint="eastAsia" w:ascii="仿宋" w:hAnsi="仿宋" w:eastAsia="仿宋" w:cs="仿宋"/>
          <w:kern w:val="0"/>
          <w:sz w:val="32"/>
          <w:szCs w:val="32"/>
        </w:rPr>
        <w:t>【实施日期】  本办法自    年  月  日起施行。</w:t>
      </w:r>
    </w:p>
    <w:p>
      <w:pPr>
        <w:pStyle w:val="2"/>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0</wp:posOffset>
              </wp:positionV>
              <wp:extent cx="6750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3.15pt;mso-position-horizontal:right;mso-position-horizontal-relative:margin;z-index:251685888;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fit+fT&#10;AAAABQEAAA8AAAAAAAAAAQAgAAAAIgAAAGRycy9kb3ducmV2LnhtbFBLAQIUABQAAAAIAIdO4kCB&#10;TSoAswEAAEcDAAAOAAAAAAAAAAEAIAAAACIBAABkcnMvZTJvRG9jLnhtbFBLBQYAAAAABgAGAFkB&#10;AABHBQ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left;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YdErgBAABV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5040" behindDoc="0" locked="0" layoutInCell="1" allowOverlap="1">
              <wp:simplePos x="0" y="0"/>
              <wp:positionH relativeFrom="margin">
                <wp:align>right</wp:align>
              </wp:positionH>
              <wp:positionV relativeFrom="paragraph">
                <wp:posOffset>0</wp:posOffset>
              </wp:positionV>
              <wp:extent cx="675005"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right;mso-position-horizontal-relative:margin;z-index:251735040;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4rfn&#10;0wAAAAUBAAAPAAAAAAAAAAEAIAAAACIAAABkcnMvZG93bnJldi54bWxQSwECFAAUAAAACACHTuJA&#10;tIwfArQBAABIAwAADgAAAAAAAAABACAAAAAiAQAAZHJzL2Uyb0RvYy54bWxQSwUGAAAAAAYABgBZ&#10;AQAASAU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60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360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J&#10;DlDttwEAAFUDAAAOAAAAAAAAAAEAIAAAAB4BAABkcnMvZTJvRG9jLnhtbFBLBQYAAAAABgAGAFkB&#10;AABHBQ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0</wp:posOffset>
              </wp:positionV>
              <wp:extent cx="675005"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left;mso-position-horizontal-relative:margin;z-index:251676672;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K3&#10;59MAAAAFAQAADwAAAAAAAAABACAAAAAiAAAAZHJzL2Rvd25yZXYueG1sUEsBAhQAFAAAAAgAh07i&#10;QIcqOLO1AQAASAMAAA4AAAAAAAAAAQAgAAAAIgEAAGRycy9lMm9Eb2MueG1sUEsFBgAAAAAGAAYA&#10;WQEAAEkFA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val="en-US" w:eastAsia="zh-CN"/>
                            </w:rPr>
                          </w:pPr>
                          <w:r>
                            <w:rPr>
                              <w:rFonts w:hint="eastAsia" w:ascii="仿宋_GB2312" w:hAnsi="仿宋_GB2312" w:eastAsia="仿宋_GB2312" w:cs="仿宋_GB2312"/>
                              <w:sz w:val="28"/>
                              <w:szCs w:val="28"/>
                              <w:lang w:val="en-US" w:eastAsia="zh-CN"/>
                            </w:rPr>
                            <w:t>—12—</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lef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S7DrgBAABVAwAADgAAAAAAAAABACAAAAAeAQAAZHJzL2Uyb0RvYy54bWxQSwUGAAAAAAYABgBZ&#10;AQAASAUAAAAA&#10;">
              <v:fill on="f" focussize="0,0"/>
              <v:stroke on="f"/>
              <v:imagedata o:title=""/>
              <o:lock v:ext="edit" aspectratio="f"/>
              <v:textbox inset="0mm,0mm,0mm,0mm" style="mso-fit-shape-to-text:t;">
                <w:txbxContent>
                  <w:p>
                    <w:pPr>
                      <w:pStyle w:val="3"/>
                      <w:rPr>
                        <w:rFonts w:hint="eastAsia" w:eastAsia="宋体"/>
                        <w:lang w:val="en-US" w:eastAsia="zh-CN"/>
                      </w:rPr>
                    </w:pPr>
                    <w:r>
                      <w:rPr>
                        <w:rFonts w:hint="eastAsia" w:ascii="仿宋_GB2312" w:hAnsi="仿宋_GB2312" w:eastAsia="仿宋_GB2312" w:cs="仿宋_GB2312"/>
                        <w:sz w:val="28"/>
                        <w:szCs w:val="28"/>
                        <w:lang w:val="en-US" w:eastAsia="zh-CN"/>
                      </w:rPr>
                      <w:t>—12—</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0</wp:posOffset>
              </wp:positionV>
              <wp:extent cx="675005"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right;mso-position-horizontal-relative:margin;z-index:251731968;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4rfn&#10;0wAAAAUBAAAPAAAAAAAAAAEAIAAAACIAAABkcnMvZG93bnJldi54bWxQSwECFAAUAAAACACHTuJA&#10;nFQsErQBAABIAwAADgAAAAAAAAABACAAAAAiAQAAZHJzL2Uyb0RvYy54bWxQSwUGAAAAAAYABgBZ&#10;AQAASAUAAAAA&#10;">
              <v:fill on="f" focussize="0,0"/>
              <v:stroke on="f"/>
              <v:imagedata o:title=""/>
              <o:lock v:ext="edit" aspectratio="f"/>
              <v:textbox inset="0mm,0mm,0mm,0mm" style="mso-fit-shape-to-text:t;">
                <w:txbxContent>
                  <w:p>
                    <w:pPr>
                      <w:pStyle w:val="3"/>
                      <w:jc w:val="cente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299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329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Nnm7yLgBAABV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28896"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22" o:spid="_x0000_s1026" o:spt="202" type="#_x0000_t202" style="position:absolute;left:0pt;margin-top:0pt;height:144pt;width:144pt;mso-position-horizontal:left;mso-position-horizontal-relative:margin;mso-wrap-style:none;z-index:2517288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HNB7kBAABX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2B7HLc5o/+tp//t5/+eRNE2TOzSE2GLiXcDUNH71I056uo94mYWPCmz+&#10;oiSCcQTbnforx0REfjRv5vMaQwJjk4P41evzADF9k96SbDAKOMDSV769iemQOqXkas5fa2PKEI0j&#10;A6OfL5qL8uAUQXDjsEYWcSCbrTSuxqOyle92KGzAJWDU4ZZSYr477HHel8mAyVhNxiaAXvdloTKT&#10;GL5sErIpJHOFA+yxME6vyDxuWl6Pv/2S9fo/L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UhzQe5AQAAVw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29920" behindDoc="0" locked="0" layoutInCell="1" allowOverlap="1">
              <wp:simplePos x="0" y="0"/>
              <wp:positionH relativeFrom="margin">
                <wp:align>left</wp:align>
              </wp:positionH>
              <wp:positionV relativeFrom="paragraph">
                <wp:posOffset>0</wp:posOffset>
              </wp:positionV>
              <wp:extent cx="1828800" cy="1828800"/>
              <wp:effectExtent l="0" t="0" r="0" b="0"/>
              <wp:wrapNone/>
              <wp:docPr id="21"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14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223" o:spid="_x0000_s1026" o:spt="202" type="#_x0000_t202" style="position:absolute;left:0pt;margin-top:0pt;height:144pt;width:144pt;mso-position-horizontal:left;mso-position-horizontal-relative:margin;mso-wrap-style:none;z-index:2517299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L7oBAABX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zClx3OKMDj9/HJ5eDs/fSdO8yx0aArSY+BgwNY0f/YiTnu4BL7PwUUWb&#10;vyiJYBx7vT/3V46JiPxo0SwWNYYExiYH8avX5yFC+iS9JdlgNOIAS1/57h7SMXVKydWcv9XGlCEa&#10;RwZGry6by/LgHEFw47BGFnEkm600rseTsrXv9ihswCVg1OGWUmLuHPY478tkxMlYT8Y2RL3py0Jl&#10;JhA+bBOyKSRzhSPsqTBOr8g8bVpej9/9kvX6P6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8X8Mv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14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675005"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left;mso-position-horizontal-relative:margin;z-index:251672576;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fi&#10;t+fTAAAABQEAAA8AAAAAAAAAAQAgAAAAIgAAAGRycy9kb3ducmV2LnhtbFBLAQIUABQAAAAIAIdO&#10;4kBcac7itgEAAEgDAAAOAAAAAAAAAAEAIAAAACIBAABkcnMvZTJvRG9jLnhtbFBLBQYAAAAABgAG&#10;AFkBAABKBQ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zR87gBAABUAwAADgAAAGRycy9lMm9Eb2MueG1srVNLbtswEN0HyB0I&#10;7mMpD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BuzR87gBAABU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0</wp:posOffset>
              </wp:positionV>
              <wp:extent cx="1828800" cy="18288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lef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bM8wtwEAAFUDAAAOAAAAAAAAAAEAIAAAAB4BAABkcnMvZTJvRG9jLnhtbFBLBQYAAAAABgAGAFkB&#10;AABHBQ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0</wp:posOffset>
              </wp:positionV>
              <wp:extent cx="675005"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right;mso-position-horizontal-relative:margin;z-index:251694080;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fi&#10;t+fTAAAABQEAAA8AAAAAAAAAAQAgAAAAIgAAAGRycy9kb3ducmV2LnhtbFBLAQIUABQAAAAIAIdO&#10;4kBvz+lTtgEAAEgDAAAOAAAAAAAAAAEAIAAAACIBAABkcnMvZTJvRG9jLnhtbFBLBQYAAAAABgAG&#10;AFkBAABKBQ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YYk07gBAABVAwAADgAAAAAAAAABACAAAAAeAQAAZHJzL2Uyb0RvYy54bWxQSwUGAAAAAAYABgBZ&#10;AQAASAU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0</wp:posOffset>
              </wp:positionV>
              <wp:extent cx="675005"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left;mso-position-horizontal-relative:margin;z-index:251689984;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4rfn&#10;0wAAAAUBAAAPAAAAAAAAAAEAIAAAACIAAABkcnMvZG93bnJldi54bWxQSwECFAAUAAAACACHTuJA&#10;i7smBLQBAABHAwAADgAAAAAAAAABACAAAAAiAQAAZHJzL2Uyb0RvYy54bWxQSwUGAAAAAAYABgBZ&#10;AQAASAU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left;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Fpfb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CFpfbgBAABU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0</wp:posOffset>
              </wp:positionV>
              <wp:extent cx="675005"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left;mso-position-horizontal-relative:margin;z-index:251687936;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fit+fT&#10;AAAABQEAAA8AAAAAAAAAAQAgAAAAIgAAAGRycy9kb3ducmV2LnhtbFBLAQIUABQAAAAIAIdO4kCV&#10;oTMIswEAAEcDAAAOAAAAAAAAAAEAIAAAACIBAABkcnMvZTJvRG9jLnhtbFBLBQYAAAAABgAGAFkB&#10;AABHBQAAAAA=&#10;">
              <v:fill on="f" focussize="0,0"/>
              <v:stroke on="f"/>
              <v:imagedata o:title=""/>
              <o:lock v:ext="edit" aspectratio="f"/>
              <v:textbox inset="0mm,0mm,0mm,0mm" style="mso-fit-shape-to-text:t;">
                <w:txbxContent>
                  <w:p>
                    <w:pPr>
                      <w:pStyle w:val="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2787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221" o:spid="_x0000_s1026" o:spt="202" type="#_x0000_t202" style="position:absolute;left:0pt;margin-top:0pt;height:144pt;width:144pt;mso-position-horizontal:left;mso-position-horizontal-relative:margin;mso-wrap-style:none;z-index:2517278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EGcbgBAABW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4KMctjujw4/vh5+/Dr2+kaeZZoCHEFvMeA2am8daPOOjpPuJl5j0qsPmL&#10;jAjGUer9WV45JiLyo0WzWNQYEhibHMSvXp4HiOmj9JZkg1HA+RVZ+e5zTMfUKSVXc/5eG1NmaBwZ&#10;GL2+aq7Kg3MEwY3DGpnEsdlspXE9npitfbdHYgPuAKMOl5QS88mhxHldJgMmYz0Z2wB605d9yp3E&#10;8GGbsJvSZK5whD0VxuEVmqdFy9vxt1+yXn6H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9EGc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r>
      <w:rPr>
        <w:sz w:val="18"/>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left;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m&#10;o3cptwEAAFQDAAAOAAAAAAAAAAEAIAAAAB4BAABkcnMvZTJvRG9jLnhtbFBLBQYAAAAABgAGAFkB&#10;AABHBQ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8112" behindDoc="0" locked="0" layoutInCell="1" allowOverlap="1">
              <wp:simplePos x="0" y="0"/>
              <wp:positionH relativeFrom="margin">
                <wp:align>right</wp:align>
              </wp:positionH>
              <wp:positionV relativeFrom="paragraph">
                <wp:posOffset>0</wp:posOffset>
              </wp:positionV>
              <wp:extent cx="675005"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right;mso-position-horizontal-relative:margin;z-index:251738112;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4rfn&#10;0wAAAAUBAAAPAAAAAAAAAAEAIAAAACIAAABkcnMvZG93bnJldi54bWxQSwECFAAUAAAACACHTuJA&#10;k8Yhu7QBAABIAwAADgAAAAAAAAABACAAAAAiAQAAZHJzL2Uyb0RvYy54bWxQSwUGAAAAAAYABgBZ&#10;AQAASAU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91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391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c&#10;3PbxtwEAAFUDAAAOAAAAAAAAAAEAIAAAAB4BAABkcnMvZTJvRG9jLnhtbFBLBQYAAAAABgAGAFkB&#10;AABHBQ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0</wp:posOffset>
              </wp:positionV>
              <wp:extent cx="675005"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left;mso-position-horizontal-relative:margin;z-index:251680768;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K3&#10;59MAAAAFAQAADwAAAAAAAAABACAAAAAiAAAAZHJzL2Rvd25yZXYueG1sUEsBAhQAFAAAAAgAh07i&#10;QKBgBgq1AQAASAMAAA4AAAAAAAAAAQAgAAAAIgEAAGRycy9lMm9Eb2MueG1sUEsFBgAAAAAGAAYA&#10;WQEAAEkFA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t>—</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C8E87"/>
    <w:multiLevelType w:val="singleLevel"/>
    <w:tmpl w:val="5C9C8E87"/>
    <w:lvl w:ilvl="0" w:tentative="0">
      <w:start w:val="2"/>
      <w:numFmt w:val="chineseCounting"/>
      <w:suff w:val="space"/>
      <w:lvlText w:val="第%1章"/>
      <w:lvlJc w:val="left"/>
    </w:lvl>
  </w:abstractNum>
  <w:abstractNum w:abstractNumId="1">
    <w:nsid w:val="5C9C8EAB"/>
    <w:multiLevelType w:val="singleLevel"/>
    <w:tmpl w:val="5C9C8EAB"/>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135AB"/>
    <w:rsid w:val="3323080B"/>
    <w:rsid w:val="6375263B"/>
    <w:rsid w:val="77B135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2019-04-01T02:07:00Z</dcterms:created>
  <dc:creator>lenovo</dc:creator>
  <cp:lastModifiedBy>lenovo</cp:lastModifiedBy>
  <cp:lastPrinted>2019-04-02T01:56:01Z</cp:lastPrinted>
  <dcterms:modified xsi:type="dcterms:W3CDTF">2019-04-02T02:35:06Z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