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三亚市人大常委会2020年</w:t>
      </w:r>
      <w:r>
        <w:rPr>
          <w:rFonts w:hint="default" w:ascii="方正小标宋简体" w:hAnsi="方正小标宋简体" w:eastAsia="方正小标宋简体" w:cs="方正小标宋简体"/>
          <w:sz w:val="44"/>
          <w:szCs w:val="44"/>
          <w:lang w:eastAsia="zh-CN"/>
        </w:rPr>
        <w:t>每月重点工作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安排计划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召开市七届人民代表大会第七次会议。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（责任单位：办公室、各工委（室））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default" w:ascii="仿宋" w:hAnsi="仿宋" w:eastAsia="仿宋" w:cs="仿宋"/>
          <w:sz w:val="32"/>
          <w:szCs w:val="32"/>
          <w:lang w:eastAsia="zh-CN"/>
        </w:rPr>
        <w:t>2.其</w:t>
      </w:r>
      <w:r>
        <w:rPr>
          <w:rFonts w:hint="eastAsia" w:ascii="仿宋" w:hAnsi="仿宋" w:eastAsia="仿宋" w:cs="仿宋"/>
          <w:sz w:val="32"/>
          <w:szCs w:val="32"/>
          <w:lang w:eastAsia="zh-CN"/>
        </w:rPr>
        <w:t>它</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二月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1．制定印发2020年市人大常委会工作要点。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（责任单位：办公室，向主任会议报告）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2．制定印发2020年市人大常委会监督工作计划。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（责任单位：办公室，向主任会议报告）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3．制定“工作质量提升年”专题活动实施方案。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（责任单位：办公室，向</w:t>
      </w:r>
      <w:r>
        <w:rPr>
          <w:rFonts w:hint="default" w:ascii="仿宋" w:hAnsi="仿宋" w:eastAsia="仿宋" w:cs="仿宋"/>
          <w:sz w:val="32"/>
          <w:szCs w:val="32"/>
          <w:lang w:eastAsia="zh-CN"/>
        </w:rPr>
        <w:t>党组</w:t>
      </w:r>
      <w:r>
        <w:rPr>
          <w:rFonts w:hint="eastAsia" w:ascii="仿宋" w:hAnsi="仿宋" w:eastAsia="仿宋" w:cs="仿宋"/>
          <w:sz w:val="32"/>
          <w:szCs w:val="32"/>
          <w:lang w:val="en-US" w:eastAsia="zh-CN"/>
        </w:rPr>
        <w:t>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4.就三亚市投资促进局、旅游推广局法定机构改革试点工作作出决定。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（责任单位：法工委，向主任会议、常委会会议报告）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5.编印《三亚市人大常委会2016―2019年度调研文集》。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（责任单位：办公室</w:t>
      </w:r>
      <w:r>
        <w:rPr>
          <w:rFonts w:hint="default" w:ascii="仿宋" w:hAnsi="仿宋" w:eastAsia="仿宋" w:cs="仿宋"/>
          <w:sz w:val="32"/>
          <w:szCs w:val="32"/>
          <w:lang w:eastAsia="zh-CN"/>
        </w:rPr>
        <w:t>，向机关党组会议报告</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 w:hAnsi="仿宋" w:eastAsia="仿宋" w:cs="仿宋"/>
          <w:sz w:val="32"/>
          <w:szCs w:val="32"/>
          <w:lang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eastAsia="zh-CN"/>
        </w:rPr>
        <w:t>其</w:t>
      </w:r>
      <w:r>
        <w:rPr>
          <w:rFonts w:hint="eastAsia" w:ascii="仿宋" w:hAnsi="仿宋" w:eastAsia="仿宋" w:cs="仿宋"/>
          <w:sz w:val="32"/>
          <w:szCs w:val="32"/>
          <w:lang w:eastAsia="zh-CN"/>
        </w:rPr>
        <w:t>它</w:t>
      </w:r>
      <w:r>
        <w:rPr>
          <w:rFonts w:hint="default"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三月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1.完成2019年规范性文件备案审查工作。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（责任单位：法工委，年底向主任会议、常委会会议报告）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审议《“大三亚”旅游经济圈市县人大常委会协作机制的协议》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（责任单位：办公室，向主任会议报告）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.其</w:t>
      </w:r>
      <w:r>
        <w:rPr>
          <w:rFonts w:hint="eastAsia" w:ascii="仿宋" w:hAnsi="仿宋" w:eastAsia="仿宋" w:cs="仿宋"/>
          <w:sz w:val="32"/>
          <w:szCs w:val="32"/>
          <w:lang w:eastAsia="zh-CN"/>
        </w:rPr>
        <w:t>它</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四月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 听取和审议市政府关于2019年环境状况和环境保护目标完成情况的报告。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（责任单位：城建环保工委，向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2</w:t>
      </w:r>
      <w:r>
        <w:rPr>
          <w:rFonts w:hint="eastAsia" w:ascii="仿宋" w:hAnsi="仿宋" w:eastAsia="仿宋" w:cs="仿宋"/>
          <w:sz w:val="32"/>
          <w:szCs w:val="32"/>
          <w:lang w:val="en-US" w:eastAsia="zh-CN"/>
        </w:rPr>
        <w:t>．听取和审议市政府2019年度法治政府建设情况专项报告。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3.听取和审议市人民检察院关于</w:t>
      </w:r>
      <w:r>
        <w:rPr>
          <w:rFonts w:hint="eastAsia" w:ascii="仿宋" w:hAnsi="仿宋" w:eastAsia="仿宋" w:cs="仿宋"/>
          <w:sz w:val="32"/>
          <w:szCs w:val="32"/>
          <w:lang w:val="en-US" w:eastAsia="zh-CN"/>
        </w:rPr>
        <w:t>检察建议</w:t>
      </w:r>
      <w:r>
        <w:rPr>
          <w:rFonts w:hint="default" w:ascii="仿宋" w:hAnsi="仿宋" w:eastAsia="仿宋" w:cs="仿宋"/>
          <w:sz w:val="32"/>
          <w:szCs w:val="32"/>
          <w:lang w:eastAsia="zh-CN"/>
        </w:rPr>
        <w:t>专项工作报告</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（责任单位：法工委，向主任会议</w:t>
      </w:r>
      <w:r>
        <w:rPr>
          <w:rFonts w:hint="default" w:ascii="仿宋" w:hAnsi="仿宋" w:eastAsia="仿宋" w:cs="仿宋"/>
          <w:sz w:val="32"/>
          <w:szCs w:val="32"/>
          <w:lang w:eastAsia="zh-CN"/>
        </w:rPr>
        <w:t>、常委会会议</w:t>
      </w:r>
      <w:r>
        <w:rPr>
          <w:rFonts w:hint="eastAsia" w:ascii="仿宋" w:hAnsi="仿宋" w:eastAsia="仿宋" w:cs="仿宋"/>
          <w:sz w:val="32"/>
          <w:szCs w:val="32"/>
          <w:lang w:val="en-US" w:eastAsia="zh-CN"/>
        </w:rPr>
        <w:t>报告）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听取和审议有关地方性法规清理工作的报告并作出决定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（责任单位：法工委，向主任会议、常委会会议报告）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5.制定市人大代表述职制度。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（责任单位：选任室，向主任会议报告）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 w:hAnsi="仿宋" w:eastAsia="仿宋" w:cs="仿宋"/>
          <w:sz w:val="32"/>
          <w:szCs w:val="32"/>
          <w:lang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eastAsia="zh-CN"/>
        </w:rPr>
        <w:t>其</w:t>
      </w:r>
      <w:r>
        <w:rPr>
          <w:rFonts w:hint="eastAsia" w:ascii="仿宋" w:hAnsi="仿宋" w:eastAsia="仿宋" w:cs="仿宋"/>
          <w:sz w:val="32"/>
          <w:szCs w:val="32"/>
          <w:lang w:eastAsia="zh-CN"/>
        </w:rPr>
        <w:t>它</w:t>
      </w:r>
      <w:r>
        <w:rPr>
          <w:rFonts w:hint="default"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五月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听取和审议关于我市政府性债务情况的调研报告。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（责任单位：财经工委，向主任会议报告）</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其它。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六月</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对</w:t>
      </w:r>
      <w:r>
        <w:rPr>
          <w:rFonts w:hint="eastAsia" w:ascii="仿宋" w:hAnsi="仿宋" w:eastAsia="仿宋" w:cs="仿宋"/>
          <w:sz w:val="32"/>
          <w:szCs w:val="32"/>
          <w:lang w:val="en-US" w:eastAsia="zh-CN"/>
        </w:rPr>
        <w:t>《三亚市乡村民宿管理办法》</w:t>
      </w:r>
      <w:r>
        <w:rPr>
          <w:rFonts w:hint="default" w:ascii="仿宋" w:hAnsi="仿宋" w:eastAsia="仿宋" w:cs="仿宋"/>
          <w:sz w:val="32"/>
          <w:szCs w:val="32"/>
          <w:lang w:eastAsia="zh-CN"/>
        </w:rPr>
        <w:t>进行第一次审议。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（责任单位：教科文卫工委</w:t>
      </w:r>
      <w:r>
        <w:rPr>
          <w:rFonts w:hint="default" w:ascii="仿宋" w:hAnsi="仿宋" w:eastAsia="仿宋" w:cs="仿宋"/>
          <w:sz w:val="32"/>
          <w:szCs w:val="32"/>
          <w:lang w:eastAsia="zh-CN"/>
        </w:rPr>
        <w:t>、法工委</w:t>
      </w:r>
      <w:r>
        <w:rPr>
          <w:rFonts w:hint="eastAsia" w:ascii="仿宋" w:hAnsi="仿宋" w:eastAsia="仿宋" w:cs="仿宋"/>
          <w:sz w:val="32"/>
          <w:szCs w:val="32"/>
          <w:lang w:val="en-US" w:eastAsia="zh-CN"/>
        </w:rPr>
        <w:t>，向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w:t>
      </w:r>
      <w:r>
        <w:rPr>
          <w:rFonts w:hint="eastAsia" w:ascii="仿宋_GB2312" w:hAnsi="仿宋_GB2312" w:eastAsia="仿宋_GB2312" w:cs="仿宋_GB2312"/>
          <w:sz w:val="32"/>
          <w:szCs w:val="32"/>
        </w:rPr>
        <w:t>《三亚市白鹭公园管理规定》的实施效果进行</w:t>
      </w:r>
      <w:r>
        <w:rPr>
          <w:rFonts w:hint="eastAsia" w:ascii="仿宋_GB2312" w:hAnsi="仿宋_GB2312" w:eastAsia="仿宋_GB2312" w:cs="仿宋_GB2312"/>
          <w:sz w:val="32"/>
          <w:szCs w:val="32"/>
          <w:lang w:eastAsia="zh-CN"/>
        </w:rPr>
        <w:t>评估</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3</w:t>
      </w:r>
      <w:r>
        <w:rPr>
          <w:rFonts w:hint="eastAsia" w:ascii="仿宋" w:hAnsi="仿宋" w:eastAsia="仿宋" w:cs="仿宋"/>
          <w:sz w:val="32"/>
          <w:szCs w:val="32"/>
          <w:lang w:val="en-US" w:eastAsia="zh-CN"/>
        </w:rPr>
        <w:t>.对</w:t>
      </w:r>
      <w:r>
        <w:rPr>
          <w:rFonts w:hint="eastAsia" w:ascii="仿宋_GB2312" w:hAnsi="仿宋_GB2312" w:eastAsia="仿宋_GB2312" w:cs="仿宋_GB2312"/>
          <w:sz w:val="32"/>
          <w:szCs w:val="32"/>
        </w:rPr>
        <w:t>《三亚市山体保护条例》的实施效果进行</w:t>
      </w:r>
      <w:r>
        <w:rPr>
          <w:rFonts w:hint="eastAsia" w:ascii="仿宋_GB2312" w:hAnsi="仿宋_GB2312" w:eastAsia="仿宋_GB2312" w:cs="仿宋_GB2312"/>
          <w:sz w:val="32"/>
          <w:szCs w:val="32"/>
          <w:lang w:eastAsia="zh-CN"/>
        </w:rPr>
        <w:t>评估</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4</w:t>
      </w:r>
      <w:r>
        <w:rPr>
          <w:rFonts w:hint="eastAsia" w:ascii="仿宋" w:hAnsi="仿宋" w:eastAsia="仿宋" w:cs="仿宋"/>
          <w:sz w:val="32"/>
          <w:szCs w:val="32"/>
          <w:lang w:val="en-US" w:eastAsia="zh-CN"/>
        </w:rPr>
        <w:t>.听取和审议市政府关于“多规合一”改革情况专项工作报告。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（责任单位：城建环保工委，向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5.听取和审议市政府关于我市国有资产管理情况的综合报告（书面）和我市行政事业性国有资产情况的专项报告。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（责任单位：财经工委，向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6.听取和审议关于我市海洋渔业发展情况的调研报告。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（责任单位：民宗外侨工委，向主任会议报告）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7.制定市人大代表接待群众制度。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（责任单位：选任室，向主任会议报告）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8.其它。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default" w:ascii="仿宋" w:hAnsi="仿宋" w:eastAsia="仿宋" w:cs="仿宋"/>
          <w:b/>
          <w:bCs/>
          <w:sz w:val="32"/>
          <w:szCs w:val="32"/>
          <w:lang w:eastAsia="zh-CN"/>
        </w:rPr>
        <w:t>七月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开展全市重点项目建设情况专题调研。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（责任单位：财经工委，向主任会议报告）</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聚焦农村生活污水设施运营情况，开展“环保世纪行”活动。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（责任单位：城建环保工委，向主任会议报告）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3.听取和审议关于我市“居家养老”服务业发展情况的调研。报告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（责任单位：社会建设委员会，向主任会议报告）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4.其它。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八月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对</w:t>
      </w:r>
      <w:r>
        <w:rPr>
          <w:rFonts w:hint="eastAsia" w:ascii="仿宋" w:hAnsi="仿宋" w:eastAsia="仿宋" w:cs="仿宋"/>
          <w:sz w:val="32"/>
          <w:szCs w:val="32"/>
          <w:lang w:val="en-US" w:eastAsia="zh-CN"/>
        </w:rPr>
        <w:t>《三亚市历史文化名镇名村保护条例》</w:t>
      </w:r>
      <w:r>
        <w:rPr>
          <w:rFonts w:hint="default" w:ascii="仿宋" w:hAnsi="仿宋" w:eastAsia="仿宋" w:cs="仿宋"/>
          <w:sz w:val="32"/>
          <w:szCs w:val="32"/>
          <w:lang w:eastAsia="zh-CN"/>
        </w:rPr>
        <w:t>进行第一次审议。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（责任单位：城建环保工委</w:t>
      </w:r>
      <w:r>
        <w:rPr>
          <w:rFonts w:hint="default" w:ascii="仿宋" w:hAnsi="仿宋" w:eastAsia="仿宋" w:cs="仿宋"/>
          <w:sz w:val="32"/>
          <w:szCs w:val="32"/>
          <w:lang w:eastAsia="zh-CN"/>
        </w:rPr>
        <w:t>、法工委</w:t>
      </w:r>
      <w:r>
        <w:rPr>
          <w:rFonts w:hint="eastAsia" w:ascii="仿宋" w:hAnsi="仿宋" w:eastAsia="仿宋" w:cs="仿宋"/>
          <w:sz w:val="32"/>
          <w:szCs w:val="32"/>
          <w:lang w:val="en-US" w:eastAsia="zh-CN"/>
        </w:rPr>
        <w:t>，向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2．听取和审议市政府关于重点园区体制机制建设及运行情况的专项工作报告。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3．听取和审议关于三亚市2019年财政决算及2020年上半年财政预算执行情况的报告。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（责任单位：财经工委，向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4．听取和审议三亚市人民政府2020年上半年国民经济和社会发展计划执行情况的报告。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（责任单位：财经工委，向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5.听取和审议关于2019年度预算执行情况和其他财政收支的审计工作报告。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（责任单位：财经工委，向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6．听取和审议关于我市扩大海洋旅游消费情况的调研报告。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（责任单位：教科文卫工委，向主任会议</w:t>
      </w:r>
      <w:r>
        <w:rPr>
          <w:rFonts w:hint="default" w:ascii="仿宋" w:hAnsi="仿宋" w:eastAsia="仿宋" w:cs="仿宋"/>
          <w:sz w:val="32"/>
          <w:szCs w:val="32"/>
          <w:lang w:eastAsia="zh-CN"/>
        </w:rPr>
        <w:t>、常委会会议</w:t>
      </w:r>
      <w:r>
        <w:rPr>
          <w:rFonts w:hint="eastAsia" w:ascii="仿宋" w:hAnsi="仿宋" w:eastAsia="仿宋" w:cs="仿宋"/>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7.其它。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九月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.听取和审议关于我市乡村振兴工作调研报告。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（责任单位：民宗外侨工委，向主任会议报告）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2</w:t>
      </w:r>
      <w:r>
        <w:rPr>
          <w:rFonts w:hint="eastAsia" w:ascii="仿宋" w:hAnsi="仿宋" w:eastAsia="仿宋" w:cs="仿宋"/>
          <w:sz w:val="32"/>
          <w:szCs w:val="32"/>
          <w:lang w:val="en-US" w:eastAsia="zh-CN"/>
        </w:rPr>
        <w:t>. 听取和审议关于我市市政工程设施管理情况调研报告。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（责任单位：城建环保工委，向主任会议报告）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lang w:eastAsia="zh-CN"/>
        </w:rPr>
        <w:t>听取和审议关于我市失地农民</w:t>
      </w:r>
      <w:r>
        <w:rPr>
          <w:rFonts w:hint="eastAsia" w:ascii="仿宋" w:hAnsi="仿宋" w:eastAsia="仿宋" w:cs="仿宋"/>
          <w:sz w:val="32"/>
          <w:szCs w:val="32"/>
          <w:lang w:val="en-US" w:eastAsia="zh-CN"/>
        </w:rPr>
        <w:t>就业情况调研报告。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（责任单位：社会建设委员会，向主任会议报告）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十月</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eastAsia="zh-CN"/>
        </w:rPr>
      </w:pPr>
      <w:r>
        <w:rPr>
          <w:rFonts w:hint="default" w:ascii="仿宋" w:hAnsi="仿宋" w:eastAsia="仿宋" w:cs="仿宋"/>
          <w:sz w:val="32"/>
          <w:szCs w:val="32"/>
          <w:lang w:eastAsia="zh-CN"/>
        </w:rPr>
        <w:t>对《三亚市乡村民宿管理办法》进行第二次审议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default" w:ascii="仿宋" w:hAnsi="仿宋" w:eastAsia="仿宋" w:cs="仿宋"/>
          <w:sz w:val="32"/>
          <w:szCs w:val="32"/>
          <w:lang w:eastAsia="zh-CN"/>
        </w:rPr>
        <w:t>（责任单位：法工委，向主任会议、常委会会议报告）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2.听取和审议</w:t>
      </w:r>
      <w:r>
        <w:rPr>
          <w:rFonts w:hint="eastAsia" w:ascii="仿宋" w:hAnsi="仿宋" w:eastAsia="仿宋" w:cs="仿宋"/>
          <w:sz w:val="32"/>
          <w:szCs w:val="32"/>
          <w:lang w:eastAsia="zh-CN"/>
        </w:rPr>
        <w:t>调研类立法工作情况</w:t>
      </w:r>
      <w:r>
        <w:rPr>
          <w:rFonts w:hint="default" w:ascii="仿宋" w:hAnsi="仿宋" w:eastAsia="仿宋" w:cs="仿宋"/>
          <w:sz w:val="32"/>
          <w:szCs w:val="32"/>
          <w:lang w:eastAsia="zh-CN"/>
        </w:rPr>
        <w:t>报告</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3.对</w:t>
      </w:r>
      <w:r>
        <w:rPr>
          <w:rFonts w:hint="eastAsia" w:ascii="仿宋" w:hAnsi="仿宋" w:eastAsia="仿宋" w:cs="仿宋"/>
          <w:sz w:val="32"/>
          <w:szCs w:val="32"/>
          <w:lang w:val="en-US" w:eastAsia="zh-CN"/>
        </w:rPr>
        <w:t>《三亚市河道生态保护管理条例》实施情况</w:t>
      </w:r>
      <w:r>
        <w:rPr>
          <w:rFonts w:hint="default" w:ascii="仿宋" w:hAnsi="仿宋" w:eastAsia="仿宋" w:cs="仿宋"/>
          <w:sz w:val="32"/>
          <w:szCs w:val="32"/>
          <w:lang w:eastAsia="zh-CN"/>
        </w:rPr>
        <w:t>进行</w:t>
      </w:r>
      <w:r>
        <w:rPr>
          <w:rFonts w:hint="eastAsia" w:ascii="仿宋" w:hAnsi="仿宋" w:eastAsia="仿宋" w:cs="仿宋"/>
          <w:sz w:val="32"/>
          <w:szCs w:val="32"/>
          <w:lang w:val="en-US" w:eastAsia="zh-CN"/>
        </w:rPr>
        <w:t>执法检查。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（责任单位：城建环保工委，向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4.</w:t>
      </w:r>
      <w:r>
        <w:rPr>
          <w:rFonts w:hint="eastAsia" w:ascii="仿宋" w:hAnsi="仿宋" w:eastAsia="仿宋" w:cs="仿宋"/>
          <w:sz w:val="32"/>
          <w:szCs w:val="32"/>
          <w:lang w:val="en-US" w:eastAsia="zh-CN"/>
        </w:rPr>
        <w:t>听取和审议市政府关于深海科技城、大学城项目建设情况专项工作报告。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（责任单位：教科文卫工委，向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eastAsia="zh-CN"/>
        </w:rPr>
        <w:t>5.</w:t>
      </w:r>
      <w:r>
        <w:rPr>
          <w:rFonts w:hint="eastAsia" w:ascii="仿宋" w:hAnsi="仿宋" w:eastAsia="仿宋" w:cs="仿宋"/>
          <w:sz w:val="32"/>
          <w:szCs w:val="32"/>
          <w:lang w:eastAsia="zh-CN"/>
        </w:rPr>
        <w:t>听取和审议关于我市</w:t>
      </w:r>
      <w:r>
        <w:rPr>
          <w:rFonts w:hint="eastAsia" w:ascii="仿宋" w:hAnsi="仿宋" w:eastAsia="仿宋" w:cs="仿宋"/>
          <w:sz w:val="32"/>
          <w:szCs w:val="32"/>
          <w:lang w:val="en-US" w:eastAsia="zh-CN"/>
        </w:rPr>
        <w:t>涉外民商事纠纷解决机制建立情况调研报告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（责任单位：法工委，向主任会议</w:t>
      </w:r>
      <w:r>
        <w:rPr>
          <w:rFonts w:hint="default" w:ascii="仿宋" w:hAnsi="仿宋" w:eastAsia="仿宋" w:cs="仿宋"/>
          <w:sz w:val="32"/>
          <w:szCs w:val="32"/>
          <w:lang w:eastAsia="zh-CN"/>
        </w:rPr>
        <w:t>、常委会会议</w:t>
      </w:r>
      <w:r>
        <w:rPr>
          <w:rFonts w:hint="eastAsia" w:ascii="仿宋" w:hAnsi="仿宋" w:eastAsia="仿宋" w:cs="仿宋"/>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十一月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lang w:eastAsia="zh-CN"/>
        </w:rPr>
        <w:t>听取和审议关于</w:t>
      </w:r>
      <w:r>
        <w:rPr>
          <w:rFonts w:hint="eastAsia" w:ascii="仿宋" w:hAnsi="仿宋" w:eastAsia="仿宋" w:cs="仿宋"/>
          <w:sz w:val="32"/>
          <w:szCs w:val="32"/>
          <w:lang w:val="en-US" w:eastAsia="zh-CN"/>
        </w:rPr>
        <w:t>我市投资审批“放管服”改革情况调研报告。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（责任单位：财经工委，向主任会议报告）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2.组织机关干部赴外地学习培训。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3.其它。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十二月</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eastAsia="zh-CN"/>
        </w:rPr>
      </w:pPr>
      <w:r>
        <w:rPr>
          <w:rFonts w:hint="default" w:ascii="仿宋" w:hAnsi="仿宋" w:eastAsia="仿宋" w:cs="仿宋"/>
          <w:sz w:val="32"/>
          <w:szCs w:val="32"/>
          <w:lang w:eastAsia="zh-CN"/>
        </w:rPr>
        <w:t>对《三亚市历史文化名镇名村保护条例》进行第二次审议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eastAsia="zh-CN"/>
        </w:rPr>
      </w:pPr>
      <w:r>
        <w:rPr>
          <w:rFonts w:hint="default" w:ascii="仿宋" w:hAnsi="仿宋" w:eastAsia="仿宋" w:cs="仿宋"/>
          <w:sz w:val="32"/>
          <w:szCs w:val="32"/>
          <w:lang w:eastAsia="zh-CN"/>
        </w:rPr>
        <w:t>（责任单位：法工委，向主任会议、常委会会议报告）</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制定2021年立法计划。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（责任单位：法工委，</w:t>
      </w:r>
      <w:r>
        <w:rPr>
          <w:rFonts w:hint="default" w:ascii="仿宋" w:hAnsi="仿宋" w:eastAsia="仿宋" w:cs="仿宋"/>
          <w:sz w:val="32"/>
          <w:szCs w:val="32"/>
          <w:lang w:eastAsia="zh-CN"/>
        </w:rPr>
        <w:t>向主任会议、常委会会议报告）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.结合听取和审议</w:t>
      </w:r>
      <w:r>
        <w:rPr>
          <w:rFonts w:hint="eastAsia" w:ascii="仿宋" w:hAnsi="仿宋" w:eastAsia="仿宋" w:cs="仿宋"/>
          <w:sz w:val="32"/>
          <w:szCs w:val="32"/>
          <w:lang w:val="en-US" w:eastAsia="zh-CN"/>
        </w:rPr>
        <w:t>市政府关于研究处理《中华人民共和国义务教育法》执法检查发现问题整改情况</w:t>
      </w:r>
      <w:r>
        <w:rPr>
          <w:rFonts w:hint="default" w:ascii="仿宋" w:hAnsi="仿宋" w:eastAsia="仿宋" w:cs="仿宋"/>
          <w:sz w:val="32"/>
          <w:szCs w:val="32"/>
          <w:lang w:eastAsia="zh-CN"/>
        </w:rPr>
        <w:t>，开展</w:t>
      </w:r>
      <w:r>
        <w:rPr>
          <w:rFonts w:hint="eastAsia" w:ascii="仿宋" w:hAnsi="仿宋" w:eastAsia="仿宋" w:cs="仿宋"/>
          <w:sz w:val="32"/>
          <w:szCs w:val="32"/>
          <w:lang w:val="en-US" w:eastAsia="zh-CN"/>
        </w:rPr>
        <w:t>专题询问。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（责任单位：教科文卫工委，向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听取和审议关于2019年度预算执行和其他财政收支审计查出问题整改情况的报告。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（责任单位：财经工委，向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听取和审议市政府关于海南自由贸易试验区社会信用体系建设情况专项报告。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（责任单位：社会建设委员会，向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完成2020年规范性文件备案审查工作。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（责任单位：法工委，向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听取和审议市政府关于全球动植物种质资源引进中转基地建设情况专项工作报告。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（责任单位：民宗外侨工委，向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8.听取和审议关于代表出缺及补选代表的代表资格审查情况的报告。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（责任单位：选任室，向</w:t>
      </w:r>
      <w:r>
        <w:rPr>
          <w:rFonts w:hint="default" w:ascii="仿宋" w:hAnsi="仿宋" w:eastAsia="仿宋" w:cs="仿宋"/>
          <w:sz w:val="32"/>
          <w:szCs w:val="32"/>
          <w:lang w:eastAsia="zh-CN"/>
        </w:rPr>
        <w:t>主任会议、</w:t>
      </w:r>
      <w:r>
        <w:rPr>
          <w:rFonts w:hint="eastAsia" w:ascii="仿宋" w:hAnsi="仿宋" w:eastAsia="仿宋" w:cs="仿宋"/>
          <w:sz w:val="32"/>
          <w:szCs w:val="32"/>
          <w:lang w:val="en-US" w:eastAsia="zh-CN"/>
        </w:rPr>
        <w:t>常委会会议报告）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 w:hAnsi="仿宋" w:eastAsia="仿宋" w:cs="仿宋"/>
          <w:sz w:val="32"/>
          <w:szCs w:val="32"/>
          <w:lang w:eastAsia="zh-CN"/>
        </w:rPr>
      </w:pPr>
      <w:r>
        <w:rPr>
          <w:rFonts w:hint="eastAsia" w:ascii="仿宋" w:hAnsi="仿宋" w:eastAsia="仿宋" w:cs="仿宋"/>
          <w:sz w:val="32"/>
          <w:szCs w:val="32"/>
          <w:lang w:val="en-US" w:eastAsia="zh-CN"/>
        </w:rPr>
        <w:t>9.</w:t>
      </w:r>
      <w:r>
        <w:rPr>
          <w:rFonts w:hint="default" w:ascii="仿宋" w:hAnsi="仿宋" w:eastAsia="仿宋" w:cs="仿宋"/>
          <w:sz w:val="32"/>
          <w:szCs w:val="32"/>
          <w:lang w:eastAsia="zh-CN"/>
        </w:rPr>
        <w:t>听取和审议市政府关于市七届人大七次会议代表建议办理工作</w:t>
      </w:r>
      <w:r>
        <w:rPr>
          <w:rFonts w:hint="eastAsia" w:ascii="仿宋" w:hAnsi="仿宋" w:eastAsia="仿宋" w:cs="仿宋"/>
          <w:sz w:val="32"/>
          <w:szCs w:val="32"/>
          <w:lang w:eastAsia="zh-CN"/>
        </w:rPr>
        <w:t>的</w:t>
      </w:r>
      <w:r>
        <w:rPr>
          <w:rFonts w:hint="default" w:ascii="仿宋" w:hAnsi="仿宋" w:eastAsia="仿宋" w:cs="仿宋"/>
          <w:sz w:val="32"/>
          <w:szCs w:val="32"/>
          <w:lang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default" w:ascii="仿宋" w:hAnsi="仿宋" w:eastAsia="仿宋" w:cs="仿宋"/>
          <w:sz w:val="32"/>
          <w:szCs w:val="32"/>
          <w:lang w:eastAsia="zh-CN"/>
        </w:rPr>
        <w:t xml:space="preserve"> （责任单位：选任室，向主任会议、常委会会议报告）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10.其它。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注：以上计划因工作需要调整，须经主任会议研究同意。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CB3F"/>
    <w:multiLevelType w:val="singleLevel"/>
    <w:tmpl w:val="1820CB3F"/>
    <w:lvl w:ilvl="0" w:tentative="0">
      <w:start w:val="1"/>
      <w:numFmt w:val="decimal"/>
      <w:lvlText w:val="%1."/>
      <w:lvlJc w:val="left"/>
      <w:pPr>
        <w:tabs>
          <w:tab w:val="left" w:pos="312"/>
        </w:tabs>
      </w:pPr>
    </w:lvl>
  </w:abstractNum>
  <w:abstractNum w:abstractNumId="1">
    <w:nsid w:val="5E48F2A6"/>
    <w:multiLevelType w:val="singleLevel"/>
    <w:tmpl w:val="5E48F2A6"/>
    <w:lvl w:ilvl="0" w:tentative="0">
      <w:start w:val="1"/>
      <w:numFmt w:val="decimal"/>
      <w:suff w:val="nothing"/>
      <w:lvlText w:val="%1．"/>
      <w:lvlJc w:val="left"/>
    </w:lvl>
  </w:abstractNum>
  <w:abstractNum w:abstractNumId="2">
    <w:nsid w:val="5E48F43C"/>
    <w:multiLevelType w:val="singleLevel"/>
    <w:tmpl w:val="5E48F43C"/>
    <w:lvl w:ilvl="0" w:tentative="0">
      <w:start w:val="1"/>
      <w:numFmt w:val="decimal"/>
      <w:suff w:val="nothing"/>
      <w:lvlText w:val="%1."/>
      <w:lvlJc w:val="left"/>
    </w:lvl>
  </w:abstractNum>
  <w:abstractNum w:abstractNumId="3">
    <w:nsid w:val="5E48F865"/>
    <w:multiLevelType w:val="singleLevel"/>
    <w:tmpl w:val="5E48F865"/>
    <w:lvl w:ilvl="0" w:tentative="0">
      <w:start w:val="1"/>
      <w:numFmt w:val="decimal"/>
      <w:suff w:val="nothing"/>
      <w:lvlText w:val="%1."/>
      <w:lvlJc w:val="left"/>
    </w:lvl>
  </w:abstractNum>
  <w:abstractNum w:abstractNumId="4">
    <w:nsid w:val="5E48FA15"/>
    <w:multiLevelType w:val="singleLevel"/>
    <w:tmpl w:val="5E48FA15"/>
    <w:lvl w:ilvl="0" w:tentative="0">
      <w:start w:val="1"/>
      <w:numFmt w:val="decimal"/>
      <w:suff w:val="nothing"/>
      <w:lvlText w:val="%1."/>
      <w:lvlJc w:val="left"/>
    </w:lvl>
  </w:abstractNum>
  <w:abstractNum w:abstractNumId="5">
    <w:nsid w:val="5E4BAD9E"/>
    <w:multiLevelType w:val="singleLevel"/>
    <w:tmpl w:val="5E4BAD9E"/>
    <w:lvl w:ilvl="0" w:tentative="0">
      <w:start w:val="2"/>
      <w:numFmt w:val="decimal"/>
      <w:suff w:val="nothing"/>
      <w:lvlText w:val="%1."/>
      <w:lvlJc w:val="left"/>
    </w:lvl>
  </w:abstractNum>
  <w:abstractNum w:abstractNumId="6">
    <w:nsid w:val="5E4E48C7"/>
    <w:multiLevelType w:val="singleLevel"/>
    <w:tmpl w:val="5E4E48C7"/>
    <w:lvl w:ilvl="0" w:tentative="0">
      <w:start w:val="4"/>
      <w:numFmt w:val="decimal"/>
      <w:suff w:val="nothing"/>
      <w:lvlText w:val="%1."/>
      <w:lvlJc w:val="left"/>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A3774"/>
    <w:rsid w:val="05AB66EE"/>
    <w:rsid w:val="072C21EF"/>
    <w:rsid w:val="07366242"/>
    <w:rsid w:val="09124CCC"/>
    <w:rsid w:val="13073DFC"/>
    <w:rsid w:val="16A668EA"/>
    <w:rsid w:val="171955C7"/>
    <w:rsid w:val="184A6B3B"/>
    <w:rsid w:val="1D3E5DF8"/>
    <w:rsid w:val="1D3F3879"/>
    <w:rsid w:val="200D0DED"/>
    <w:rsid w:val="21C05ECF"/>
    <w:rsid w:val="225A5DFA"/>
    <w:rsid w:val="234350C0"/>
    <w:rsid w:val="242B184B"/>
    <w:rsid w:val="267621F0"/>
    <w:rsid w:val="27F4767A"/>
    <w:rsid w:val="28286626"/>
    <w:rsid w:val="285771F7"/>
    <w:rsid w:val="2A4470E4"/>
    <w:rsid w:val="2A7E6C80"/>
    <w:rsid w:val="2BE72E57"/>
    <w:rsid w:val="2C417C42"/>
    <w:rsid w:val="2E0D3225"/>
    <w:rsid w:val="30707E2F"/>
    <w:rsid w:val="30C640B0"/>
    <w:rsid w:val="3143578F"/>
    <w:rsid w:val="36631BFB"/>
    <w:rsid w:val="38660481"/>
    <w:rsid w:val="38CC48E5"/>
    <w:rsid w:val="38F239C3"/>
    <w:rsid w:val="39E971C5"/>
    <w:rsid w:val="3F3A1AFF"/>
    <w:rsid w:val="3FF52BDA"/>
    <w:rsid w:val="422D28E6"/>
    <w:rsid w:val="453934CF"/>
    <w:rsid w:val="45D71117"/>
    <w:rsid w:val="46760CDE"/>
    <w:rsid w:val="4766133B"/>
    <w:rsid w:val="48142FF5"/>
    <w:rsid w:val="48521641"/>
    <w:rsid w:val="4A002DBA"/>
    <w:rsid w:val="4A70055B"/>
    <w:rsid w:val="4B5A4279"/>
    <w:rsid w:val="4D604DF4"/>
    <w:rsid w:val="4DFE221E"/>
    <w:rsid w:val="4F346A73"/>
    <w:rsid w:val="53454C93"/>
    <w:rsid w:val="54795600"/>
    <w:rsid w:val="558120DD"/>
    <w:rsid w:val="564C169A"/>
    <w:rsid w:val="589C3989"/>
    <w:rsid w:val="5B2134B0"/>
    <w:rsid w:val="5C37210D"/>
    <w:rsid w:val="63360062"/>
    <w:rsid w:val="645C4F0D"/>
    <w:rsid w:val="655A4490"/>
    <w:rsid w:val="68EE42F6"/>
    <w:rsid w:val="6B533CA4"/>
    <w:rsid w:val="6BDE1DD0"/>
    <w:rsid w:val="6BF34B84"/>
    <w:rsid w:val="6BFB43AC"/>
    <w:rsid w:val="6D1400C4"/>
    <w:rsid w:val="6DDA3774"/>
    <w:rsid w:val="6E295870"/>
    <w:rsid w:val="72CE5D06"/>
    <w:rsid w:val="74102E3A"/>
    <w:rsid w:val="7433036B"/>
    <w:rsid w:val="75A76C8C"/>
    <w:rsid w:val="78D30A7B"/>
    <w:rsid w:val="790152A7"/>
    <w:rsid w:val="790262AC"/>
    <w:rsid w:val="7D3D5A62"/>
    <w:rsid w:val="7F520BEA"/>
    <w:rsid w:val="7FD95A06"/>
    <w:rsid w:val="D78F1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222222"/>
      <w:u w:val="none"/>
    </w:rPr>
  </w:style>
  <w:style w:type="character" w:styleId="7">
    <w:name w:val="Emphasis"/>
    <w:basedOn w:val="5"/>
    <w:qFormat/>
    <w:uiPriority w:val="0"/>
    <w:rPr>
      <w:color w:val="CCCCCC"/>
      <w:sz w:val="18"/>
      <w:szCs w:val="18"/>
    </w:rPr>
  </w:style>
  <w:style w:type="character" w:styleId="8">
    <w:name w:val="Hyperlink"/>
    <w:basedOn w:val="5"/>
    <w:qFormat/>
    <w:uiPriority w:val="0"/>
    <w:rPr>
      <w:color w:val="222222"/>
      <w:u w:val="none"/>
    </w:rPr>
  </w:style>
  <w:style w:type="character" w:styleId="9">
    <w:name w:val="HTML Code"/>
    <w:basedOn w:val="5"/>
    <w:qFormat/>
    <w:uiPriority w:val="0"/>
    <w:rPr>
      <w:rFonts w:ascii="Courier New" w:hAnsi="Courier New"/>
      <w:sz w:val="20"/>
    </w:rPr>
  </w:style>
  <w:style w:type="character" w:styleId="10">
    <w:name w:val="HTML Cite"/>
    <w:basedOn w:val="5"/>
    <w:qFormat/>
    <w:uiPriority w:val="0"/>
  </w:style>
  <w:style w:type="character" w:customStyle="1" w:styleId="11">
    <w:name w:val="first-child"/>
    <w:basedOn w:val="5"/>
    <w:qFormat/>
    <w:uiPriority w:val="0"/>
    <w:rPr>
      <w:vanish/>
    </w:rPr>
  </w:style>
  <w:style w:type="character" w:customStyle="1" w:styleId="12">
    <w:name w:val="more"/>
    <w:basedOn w:val="5"/>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2020-02-14T11:41:00Z</dcterms:created>
  <dc:creator>WPS_1527855515</dc:creator>
  <cp:lastModifiedBy>WPS_1527855515</cp:lastModifiedBy>
  <cp:lastPrinted>2020-02-25T08:02:13Z</cp:lastPrinted>
  <dcterms:modified xsi:type="dcterms:W3CDTF">2020-02-25T08:02:26Z</dcterms:modified>
  <dc:title>2020年三亚市人大常委会每月重点工作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