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Autospacing="0" w:afterAutospacing="0" w:line="390" w:lineRule="atLeast"/>
        <w:rPr>
          <w:rFonts w:ascii="微软雅黑" w:hAnsi="微软雅黑" w:eastAsia="微软雅黑" w:cs="微软雅黑"/>
          <w:color w:val="3D3D3D"/>
        </w:rPr>
      </w:pPr>
    </w:p>
    <w:p>
      <w:pPr>
        <w:pStyle w:val="11"/>
        <w:widowControl/>
        <w:spacing w:beforeAutospacing="0" w:afterAutospacing="0" w:line="390" w:lineRule="atLeast"/>
        <w:rPr>
          <w:rFonts w:ascii="微软雅黑" w:hAnsi="微软雅黑" w:eastAsia="微软雅黑" w:cs="微软雅黑"/>
          <w:color w:val="3D3D3D"/>
        </w:rPr>
      </w:pPr>
    </w:p>
    <w:p>
      <w:pPr>
        <w:pStyle w:val="11"/>
        <w:widowControl/>
        <w:spacing w:beforeAutospacing="0" w:afterAutospacing="0" w:line="390" w:lineRule="atLeast"/>
        <w:rPr>
          <w:rFonts w:ascii="微软雅黑" w:hAnsi="微软雅黑" w:eastAsia="微软雅黑" w:cs="微软雅黑"/>
          <w:color w:val="3D3D3D"/>
        </w:rPr>
      </w:pPr>
    </w:p>
    <w:p>
      <w:pPr>
        <w:pStyle w:val="11"/>
        <w:widowControl/>
        <w:spacing w:beforeAutospacing="0" w:afterAutospacing="0" w:line="390" w:lineRule="atLeast"/>
        <w:rPr>
          <w:rFonts w:ascii="微软雅黑" w:hAnsi="微软雅黑" w:eastAsia="微软雅黑" w:cs="微软雅黑"/>
          <w:color w:val="3D3D3D"/>
        </w:rPr>
      </w:pPr>
    </w:p>
    <w:p>
      <w:pPr>
        <w:pStyle w:val="11"/>
        <w:widowControl/>
        <w:spacing w:beforeAutospacing="0" w:afterAutospacing="0" w:line="390" w:lineRule="atLeast"/>
        <w:rPr>
          <w:rFonts w:ascii="微软雅黑" w:hAnsi="微软雅黑" w:eastAsia="微软雅黑" w:cs="微软雅黑"/>
          <w:color w:val="3D3D3D"/>
        </w:rPr>
      </w:pPr>
    </w:p>
    <w:p>
      <w:pPr>
        <w:pStyle w:val="11"/>
        <w:widowControl/>
        <w:spacing w:beforeAutospacing="0" w:afterAutospacing="0" w:line="390" w:lineRule="atLeast"/>
        <w:rPr>
          <w:rFonts w:ascii="微软雅黑" w:hAnsi="微软雅黑" w:eastAsia="微软雅黑" w:cs="微软雅黑"/>
          <w:color w:val="3D3D3D"/>
        </w:rPr>
      </w:pPr>
    </w:p>
    <w:p>
      <w:pPr>
        <w:pStyle w:val="11"/>
        <w:widowControl/>
        <w:spacing w:beforeAutospacing="0" w:afterAutospacing="0" w:line="390" w:lineRule="atLeast"/>
        <w:rPr>
          <w:rFonts w:ascii="微软雅黑" w:hAnsi="微软雅黑" w:eastAsia="微软雅黑" w:cs="微软雅黑"/>
          <w:color w:val="3D3D3D"/>
        </w:rPr>
      </w:pPr>
    </w:p>
    <w:p>
      <w:pPr>
        <w:pStyle w:val="11"/>
        <w:widowControl/>
        <w:spacing w:beforeAutospacing="0" w:afterAutospacing="0" w:line="390" w:lineRule="atLeast"/>
        <w:jc w:val="center"/>
        <w:rPr>
          <w:rFonts w:asciiTheme="minorEastAsia" w:hAnsiTheme="minorEastAsia" w:cstheme="minorEastAsia"/>
          <w:color w:val="3D3D3D"/>
          <w:sz w:val="44"/>
          <w:szCs w:val="44"/>
        </w:rPr>
      </w:pPr>
      <w:r>
        <w:rPr>
          <w:rFonts w:hint="eastAsia" w:asciiTheme="minorEastAsia" w:hAnsiTheme="minorEastAsia" w:cstheme="minorEastAsia"/>
          <w:color w:val="3D3D3D"/>
          <w:sz w:val="44"/>
          <w:szCs w:val="44"/>
        </w:rPr>
        <w:t>《三亚市河道生态保护管理条例》</w:t>
      </w:r>
    </w:p>
    <w:p>
      <w:pPr>
        <w:pStyle w:val="11"/>
        <w:widowControl/>
        <w:spacing w:beforeAutospacing="0" w:afterAutospacing="0" w:line="390" w:lineRule="atLeast"/>
        <w:jc w:val="center"/>
        <w:rPr>
          <w:rFonts w:asciiTheme="minorEastAsia" w:hAnsiTheme="minorEastAsia" w:cstheme="minorEastAsia"/>
          <w:color w:val="3D3D3D"/>
          <w:sz w:val="44"/>
          <w:szCs w:val="44"/>
        </w:rPr>
      </w:pPr>
      <w:r>
        <w:rPr>
          <w:rFonts w:hint="eastAsia" w:asciiTheme="minorEastAsia" w:hAnsiTheme="minorEastAsia" w:cstheme="minorEastAsia"/>
          <w:color w:val="3D3D3D"/>
          <w:sz w:val="44"/>
          <w:szCs w:val="44"/>
        </w:rPr>
        <w:t>法律实施过程评估报告</w:t>
      </w:r>
    </w:p>
    <w:p>
      <w:pPr>
        <w:pStyle w:val="11"/>
        <w:widowControl/>
        <w:spacing w:beforeAutospacing="0" w:afterAutospacing="0" w:line="390" w:lineRule="atLeast"/>
        <w:jc w:val="center"/>
        <w:rPr>
          <w:rFonts w:asciiTheme="minorEastAsia" w:hAnsiTheme="minorEastAsia" w:cstheme="minorEastAsia"/>
          <w:color w:val="3D3D3D"/>
          <w:sz w:val="28"/>
          <w:szCs w:val="28"/>
        </w:rPr>
      </w:pPr>
    </w:p>
    <w:p>
      <w:pPr>
        <w:pStyle w:val="11"/>
        <w:widowControl/>
        <w:spacing w:beforeAutospacing="0" w:afterAutospacing="0" w:line="390" w:lineRule="atLeast"/>
        <w:jc w:val="center"/>
        <w:rPr>
          <w:rFonts w:asciiTheme="minorEastAsia" w:hAnsiTheme="minorEastAsia" w:cstheme="minorEastAsia"/>
          <w:color w:val="3D3D3D"/>
          <w:sz w:val="28"/>
          <w:szCs w:val="28"/>
        </w:rPr>
      </w:pPr>
    </w:p>
    <w:p>
      <w:pPr>
        <w:pStyle w:val="11"/>
        <w:widowControl/>
        <w:spacing w:beforeAutospacing="0" w:afterAutospacing="0" w:line="390" w:lineRule="atLeast"/>
        <w:jc w:val="center"/>
        <w:rPr>
          <w:rFonts w:asciiTheme="minorEastAsia" w:hAnsiTheme="minorEastAsia" w:cstheme="minorEastAsia"/>
          <w:color w:val="3D3D3D"/>
          <w:sz w:val="28"/>
          <w:szCs w:val="28"/>
        </w:rPr>
      </w:pPr>
    </w:p>
    <w:p>
      <w:pPr>
        <w:pStyle w:val="11"/>
        <w:widowControl/>
        <w:spacing w:beforeAutospacing="0" w:afterAutospacing="0" w:line="390" w:lineRule="atLeast"/>
        <w:jc w:val="center"/>
        <w:rPr>
          <w:rFonts w:asciiTheme="minorEastAsia" w:hAnsiTheme="minorEastAsia" w:cstheme="minorEastAsia"/>
          <w:color w:val="3D3D3D"/>
          <w:sz w:val="28"/>
          <w:szCs w:val="28"/>
        </w:rPr>
      </w:pPr>
    </w:p>
    <w:p>
      <w:pPr>
        <w:pStyle w:val="11"/>
        <w:widowControl/>
        <w:spacing w:beforeAutospacing="0" w:afterAutospacing="0" w:line="390" w:lineRule="atLeast"/>
        <w:jc w:val="center"/>
        <w:rPr>
          <w:rFonts w:asciiTheme="minorEastAsia" w:hAnsiTheme="minorEastAsia" w:cstheme="minorEastAsia"/>
          <w:color w:val="3D3D3D"/>
          <w:sz w:val="28"/>
          <w:szCs w:val="28"/>
        </w:rPr>
      </w:pPr>
    </w:p>
    <w:p>
      <w:pPr>
        <w:pStyle w:val="11"/>
        <w:widowControl/>
        <w:spacing w:beforeAutospacing="0" w:afterAutospacing="0" w:line="390" w:lineRule="atLeast"/>
        <w:jc w:val="center"/>
        <w:rPr>
          <w:rFonts w:asciiTheme="minorEastAsia" w:hAnsiTheme="minorEastAsia" w:cstheme="minorEastAsia"/>
          <w:color w:val="3D3D3D"/>
          <w:sz w:val="28"/>
          <w:szCs w:val="28"/>
        </w:rPr>
      </w:pPr>
    </w:p>
    <w:p>
      <w:pPr>
        <w:pStyle w:val="11"/>
        <w:widowControl/>
        <w:spacing w:beforeAutospacing="0" w:afterAutospacing="0" w:line="390" w:lineRule="atLeast"/>
        <w:jc w:val="center"/>
        <w:rPr>
          <w:rFonts w:asciiTheme="minorEastAsia" w:hAnsiTheme="minorEastAsia" w:cstheme="minorEastAsia"/>
          <w:color w:val="3D3D3D"/>
          <w:sz w:val="28"/>
          <w:szCs w:val="28"/>
        </w:rPr>
      </w:pPr>
    </w:p>
    <w:p>
      <w:pPr>
        <w:pStyle w:val="11"/>
        <w:widowControl/>
        <w:spacing w:beforeAutospacing="0" w:afterAutospacing="0" w:line="390" w:lineRule="atLeast"/>
        <w:jc w:val="center"/>
        <w:rPr>
          <w:rFonts w:asciiTheme="minorEastAsia" w:hAnsiTheme="minorEastAsia" w:cstheme="minorEastAsia"/>
          <w:color w:val="3D3D3D"/>
          <w:sz w:val="36"/>
          <w:szCs w:val="36"/>
        </w:rPr>
      </w:pPr>
      <w:r>
        <w:rPr>
          <w:rFonts w:hint="eastAsia" w:asciiTheme="minorEastAsia" w:hAnsiTheme="minorEastAsia" w:cstheme="minorEastAsia"/>
          <w:color w:val="3D3D3D"/>
          <w:sz w:val="36"/>
          <w:szCs w:val="36"/>
        </w:rPr>
        <w:t>海南建亚律师事务所</w:t>
      </w:r>
    </w:p>
    <w:p>
      <w:pPr>
        <w:pStyle w:val="11"/>
        <w:widowControl/>
        <w:spacing w:beforeAutospacing="0" w:afterAutospacing="0" w:line="390" w:lineRule="atLeast"/>
        <w:jc w:val="center"/>
        <w:rPr>
          <w:rFonts w:asciiTheme="minorEastAsia" w:hAnsiTheme="minorEastAsia" w:cstheme="minorEastAsia"/>
          <w:color w:val="3D3D3D"/>
          <w:sz w:val="36"/>
          <w:szCs w:val="36"/>
        </w:rPr>
      </w:pPr>
      <w:r>
        <w:rPr>
          <w:rFonts w:hint="eastAsia" w:asciiTheme="minorEastAsia" w:hAnsiTheme="minorEastAsia" w:cstheme="minorEastAsia"/>
          <w:color w:val="3D3D3D"/>
          <w:sz w:val="36"/>
          <w:szCs w:val="36"/>
        </w:rPr>
        <w:t>2020年</w:t>
      </w:r>
      <w:r>
        <w:rPr>
          <w:rFonts w:asciiTheme="minorEastAsia" w:hAnsiTheme="minorEastAsia" w:cstheme="minorEastAsia"/>
          <w:color w:val="3D3D3D"/>
          <w:sz w:val="36"/>
          <w:szCs w:val="36"/>
        </w:rPr>
        <w:t>10</w:t>
      </w:r>
      <w:r>
        <w:rPr>
          <w:rFonts w:hint="eastAsia" w:asciiTheme="minorEastAsia" w:hAnsiTheme="minorEastAsia" w:cstheme="minorEastAsia"/>
          <w:color w:val="3D3D3D"/>
          <w:sz w:val="36"/>
          <w:szCs w:val="36"/>
        </w:rPr>
        <w:t>月</w:t>
      </w:r>
    </w:p>
    <w:p>
      <w:pPr>
        <w:pStyle w:val="11"/>
        <w:widowControl/>
        <w:spacing w:beforeAutospacing="0" w:afterAutospacing="0" w:line="390" w:lineRule="atLeast"/>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 xml:space="preserve">               </w:t>
      </w:r>
    </w:p>
    <w:p>
      <w:pPr>
        <w:pStyle w:val="11"/>
        <w:widowControl/>
        <w:spacing w:beforeAutospacing="0" w:afterAutospacing="0" w:line="390" w:lineRule="atLeast"/>
        <w:rPr>
          <w:rFonts w:asciiTheme="minorEastAsia" w:hAnsiTheme="minorEastAsia" w:cstheme="minorEastAsia"/>
          <w:color w:val="3D3D3D"/>
          <w:sz w:val="28"/>
          <w:szCs w:val="28"/>
        </w:rPr>
      </w:pPr>
    </w:p>
    <w:p>
      <w:pPr>
        <w:pStyle w:val="11"/>
        <w:widowControl/>
        <w:spacing w:beforeAutospacing="0" w:afterAutospacing="0" w:line="390" w:lineRule="atLeast"/>
        <w:rPr>
          <w:rFonts w:asciiTheme="minorEastAsia" w:hAnsiTheme="minorEastAsia" w:cstheme="minorEastAsia"/>
          <w:color w:val="3D3D3D"/>
          <w:sz w:val="28"/>
          <w:szCs w:val="28"/>
        </w:rPr>
      </w:pPr>
    </w:p>
    <w:p>
      <w:pPr>
        <w:pStyle w:val="11"/>
        <w:widowControl/>
        <w:spacing w:beforeAutospacing="0" w:afterAutospacing="0" w:line="390" w:lineRule="atLeast"/>
        <w:jc w:val="both"/>
        <w:rPr>
          <w:rFonts w:asciiTheme="minorEastAsia" w:hAnsiTheme="minorEastAsia" w:cstheme="minorEastAsia"/>
          <w:color w:val="3D3D3D"/>
          <w:sz w:val="28"/>
          <w:szCs w:val="28"/>
        </w:rPr>
      </w:pPr>
    </w:p>
    <w:sdt>
      <w:sdtPr>
        <w:rPr>
          <w:rFonts w:asciiTheme="minorHAnsi" w:hAnsiTheme="minorHAnsi" w:eastAsiaTheme="minorEastAsia" w:cstheme="minorBidi"/>
          <w:color w:val="auto"/>
          <w:kern w:val="2"/>
          <w:sz w:val="21"/>
          <w:szCs w:val="24"/>
          <w:lang w:val="zh-CN"/>
        </w:rPr>
        <w:id w:val="-912469851"/>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23"/>
            <w:jc w:val="center"/>
            <w:rPr>
              <w:color w:val="000000" w:themeColor="text1"/>
              <w:sz w:val="44"/>
              <w:szCs w:val="44"/>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sz w:val="44"/>
              <w:szCs w:val="44"/>
              <w:lang w:val="zh-CN"/>
              <w14:shadow w14:blurRad="38100" w14:dist="19050" w14:dir="2700000" w14:sx="100000" w14:sy="100000" w14:kx="0" w14:ky="0" w14:algn="tl">
                <w14:schemeClr w14:val="dk1">
                  <w14:alpha w14:val="60000"/>
                </w14:schemeClr>
              </w14:shadow>
              <w14:textFill>
                <w14:solidFill>
                  <w14:schemeClr w14:val="tx1"/>
                </w14:solidFill>
              </w14:textFill>
            </w:rPr>
            <w:t>目录</w:t>
          </w:r>
        </w:p>
        <w:p>
          <w:pPr>
            <w:pStyle w:val="9"/>
            <w:spacing w:line="480" w:lineRule="auto"/>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TOC \o "1-3" \h \z \u </w:instrText>
          </w:r>
          <w:r>
            <w:rPr>
              <w:rFonts w:asciiTheme="minorEastAsia" w:hAnsiTheme="minorEastAsia"/>
              <w:sz w:val="28"/>
              <w:szCs w:val="28"/>
            </w:rPr>
            <w:fldChar w:fldCharType="separate"/>
          </w:r>
          <w:r>
            <w:fldChar w:fldCharType="begin"/>
          </w:r>
          <w:r>
            <w:instrText xml:space="preserve"> HYPERLINK \l "_Toc53217068" </w:instrText>
          </w:r>
          <w:r>
            <w:fldChar w:fldCharType="separate"/>
          </w:r>
          <w:r>
            <w:rPr>
              <w:rStyle w:val="15"/>
              <w:rFonts w:asciiTheme="minorEastAsia" w:hAnsiTheme="minorEastAsia" w:cstheme="minorEastAsia"/>
              <w:sz w:val="28"/>
              <w:szCs w:val="28"/>
            </w:rPr>
            <w:t>一、《条例》法律实施过程评估的基本情况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_Toc53217068 \h </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"_Toc53217069" </w:instrText>
          </w:r>
          <w:r>
            <w:fldChar w:fldCharType="separate"/>
          </w:r>
          <w:r>
            <w:rPr>
              <w:rStyle w:val="15"/>
              <w:rFonts w:asciiTheme="minorEastAsia" w:hAnsiTheme="minorEastAsia" w:cstheme="minorEastAsia"/>
              <w:sz w:val="28"/>
              <w:szCs w:val="28"/>
            </w:rPr>
            <w:t>（一）启动谋划阶段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_Toc53217069 \h </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"_Toc53217070" </w:instrText>
          </w:r>
          <w:r>
            <w:fldChar w:fldCharType="separate"/>
          </w:r>
          <w:r>
            <w:rPr>
              <w:rStyle w:val="15"/>
              <w:rFonts w:asciiTheme="minorEastAsia" w:hAnsiTheme="minorEastAsia" w:cstheme="minorEastAsia"/>
              <w:sz w:val="28"/>
              <w:szCs w:val="28"/>
            </w:rPr>
            <w:t>（二）收集资料阶段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_Toc53217070 \h </w:instrText>
          </w:r>
          <w:r>
            <w:rPr>
              <w:rFonts w:asciiTheme="minorEastAsia" w:hAnsiTheme="minorEastAsia"/>
              <w:sz w:val="28"/>
              <w:szCs w:val="28"/>
            </w:rPr>
            <w:fldChar w:fldCharType="separate"/>
          </w:r>
          <w:r>
            <w:rPr>
              <w:rFonts w:asciiTheme="minorEastAsia" w:hAnsiTheme="minorEastAsia"/>
              <w:sz w:val="28"/>
              <w:szCs w:val="28"/>
            </w:rPr>
            <w:t>2</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"_Toc53217071" </w:instrText>
          </w:r>
          <w:r>
            <w:fldChar w:fldCharType="separate"/>
          </w:r>
          <w:r>
            <w:rPr>
              <w:rStyle w:val="15"/>
              <w:rFonts w:asciiTheme="minorEastAsia" w:hAnsiTheme="minorEastAsia" w:cstheme="minorEastAsia"/>
              <w:sz w:val="28"/>
              <w:szCs w:val="28"/>
            </w:rPr>
            <w:t>（三）实施调研阶段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_Toc53217071 \h </w:instrText>
          </w:r>
          <w:r>
            <w:rPr>
              <w:rFonts w:asciiTheme="minorEastAsia" w:hAnsiTheme="minorEastAsia"/>
              <w:sz w:val="28"/>
              <w:szCs w:val="28"/>
            </w:rPr>
            <w:fldChar w:fldCharType="separate"/>
          </w:r>
          <w:r>
            <w:rPr>
              <w:rFonts w:asciiTheme="minorEastAsia" w:hAnsiTheme="minorEastAsia"/>
              <w:sz w:val="28"/>
              <w:szCs w:val="28"/>
            </w:rPr>
            <w:t>2</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"_Toc53217072" </w:instrText>
          </w:r>
          <w:r>
            <w:fldChar w:fldCharType="separate"/>
          </w:r>
          <w:r>
            <w:rPr>
              <w:rStyle w:val="15"/>
              <w:rFonts w:asciiTheme="minorEastAsia" w:hAnsiTheme="minorEastAsia" w:cstheme="minorEastAsia"/>
              <w:sz w:val="28"/>
              <w:szCs w:val="28"/>
            </w:rPr>
            <w:t>（四）起草完善阶段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_Toc53217072 \h </w:instrText>
          </w:r>
          <w:r>
            <w:rPr>
              <w:rFonts w:asciiTheme="minorEastAsia" w:hAnsiTheme="minorEastAsia"/>
              <w:sz w:val="28"/>
              <w:szCs w:val="28"/>
            </w:rPr>
            <w:fldChar w:fldCharType="separate"/>
          </w:r>
          <w:r>
            <w:rPr>
              <w:rFonts w:asciiTheme="minorEastAsia" w:hAnsiTheme="minorEastAsia"/>
              <w:sz w:val="28"/>
              <w:szCs w:val="28"/>
            </w:rPr>
            <w:t>3</w:t>
          </w:r>
          <w:r>
            <w:rPr>
              <w:rFonts w:asciiTheme="minorEastAsia" w:hAnsiTheme="minorEastAsia"/>
              <w:sz w:val="28"/>
              <w:szCs w:val="28"/>
            </w:rPr>
            <w:fldChar w:fldCharType="end"/>
          </w:r>
          <w:r>
            <w:rPr>
              <w:rFonts w:asciiTheme="minorEastAsia" w:hAnsiTheme="minorEastAsia"/>
              <w:sz w:val="28"/>
              <w:szCs w:val="28"/>
            </w:rPr>
            <w:fldChar w:fldCharType="end"/>
          </w:r>
        </w:p>
        <w:p>
          <w:pPr>
            <w:pStyle w:val="9"/>
            <w:spacing w:line="480" w:lineRule="auto"/>
            <w:rPr>
              <w:rFonts w:asciiTheme="minorEastAsia" w:hAnsiTheme="minorEastAsia"/>
              <w:sz w:val="28"/>
              <w:szCs w:val="28"/>
            </w:rPr>
          </w:pPr>
          <w:r>
            <w:fldChar w:fldCharType="begin"/>
          </w:r>
          <w:r>
            <w:instrText xml:space="preserve"> HYPERLINK \l "_Toc53217073" </w:instrText>
          </w:r>
          <w:r>
            <w:fldChar w:fldCharType="separate"/>
          </w:r>
          <w:r>
            <w:rPr>
              <w:rStyle w:val="15"/>
              <w:rFonts w:asciiTheme="minorEastAsia" w:hAnsiTheme="minorEastAsia" w:cstheme="minorEastAsia"/>
              <w:sz w:val="28"/>
              <w:szCs w:val="28"/>
            </w:rPr>
            <w:t>二、《条例》实施的执行情况及其成效</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_Toc53217073 \h </w:instrText>
          </w:r>
          <w:r>
            <w:rPr>
              <w:rFonts w:asciiTheme="minorEastAsia" w:hAnsiTheme="minorEastAsia"/>
              <w:sz w:val="28"/>
              <w:szCs w:val="28"/>
            </w:rPr>
            <w:fldChar w:fldCharType="separate"/>
          </w:r>
          <w:r>
            <w:rPr>
              <w:rFonts w:asciiTheme="minorEastAsia" w:hAnsiTheme="minorEastAsia"/>
              <w:sz w:val="28"/>
              <w:szCs w:val="28"/>
            </w:rPr>
            <w:t>3</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"_Toc53217074" </w:instrText>
          </w:r>
          <w:r>
            <w:fldChar w:fldCharType="separate"/>
          </w:r>
          <w:r>
            <w:rPr>
              <w:rStyle w:val="15"/>
              <w:rFonts w:asciiTheme="minorEastAsia" w:hAnsiTheme="minorEastAsia" w:cstheme="minorEastAsia"/>
              <w:sz w:val="28"/>
              <w:szCs w:val="28"/>
            </w:rPr>
            <w:t>（一）《条例》实施开展的主要工作</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_Toc53217074 \h </w:instrText>
          </w:r>
          <w:r>
            <w:rPr>
              <w:rFonts w:asciiTheme="minorEastAsia" w:hAnsiTheme="minorEastAsia"/>
              <w:sz w:val="28"/>
              <w:szCs w:val="28"/>
            </w:rPr>
            <w:fldChar w:fldCharType="separate"/>
          </w:r>
          <w:r>
            <w:rPr>
              <w:rFonts w:asciiTheme="minorEastAsia" w:hAnsiTheme="minorEastAsia"/>
              <w:sz w:val="28"/>
              <w:szCs w:val="28"/>
            </w:rPr>
            <w:t>3</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"_Toc53217075" </w:instrText>
          </w:r>
          <w:r>
            <w:fldChar w:fldCharType="separate"/>
          </w:r>
          <w:r>
            <w:rPr>
              <w:rStyle w:val="15"/>
              <w:rFonts w:asciiTheme="minorEastAsia" w:hAnsiTheme="minorEastAsia" w:cstheme="minorEastAsia"/>
              <w:sz w:val="28"/>
              <w:szCs w:val="28"/>
            </w:rPr>
            <w:t>（二）《条例》实施后的主要成效</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_Toc53217075 \h </w:instrText>
          </w:r>
          <w:r>
            <w:rPr>
              <w:rFonts w:asciiTheme="minorEastAsia" w:hAnsiTheme="minorEastAsia"/>
              <w:sz w:val="28"/>
              <w:szCs w:val="28"/>
            </w:rPr>
            <w:fldChar w:fldCharType="separate"/>
          </w:r>
          <w:r>
            <w:rPr>
              <w:rFonts w:asciiTheme="minorEastAsia" w:hAnsiTheme="minorEastAsia"/>
              <w:sz w:val="28"/>
              <w:szCs w:val="28"/>
            </w:rPr>
            <w:t>5</w:t>
          </w:r>
          <w:r>
            <w:rPr>
              <w:rFonts w:asciiTheme="minorEastAsia" w:hAnsiTheme="minorEastAsia"/>
              <w:sz w:val="28"/>
              <w:szCs w:val="28"/>
            </w:rPr>
            <w:fldChar w:fldCharType="end"/>
          </w:r>
          <w:r>
            <w:rPr>
              <w:rFonts w:asciiTheme="minorEastAsia" w:hAnsiTheme="minorEastAsia"/>
              <w:sz w:val="28"/>
              <w:szCs w:val="28"/>
            </w:rPr>
            <w:fldChar w:fldCharType="end"/>
          </w:r>
        </w:p>
        <w:p>
          <w:pPr>
            <w:pStyle w:val="9"/>
            <w:spacing w:line="480" w:lineRule="auto"/>
            <w:rPr>
              <w:rFonts w:asciiTheme="minorEastAsia" w:hAnsiTheme="minorEastAsia"/>
              <w:sz w:val="28"/>
              <w:szCs w:val="28"/>
            </w:rPr>
          </w:pPr>
          <w:r>
            <w:fldChar w:fldCharType="begin"/>
          </w:r>
          <w:r>
            <w:instrText xml:space="preserve"> HYPERLINK \l "_Toc53217076" </w:instrText>
          </w:r>
          <w:r>
            <w:fldChar w:fldCharType="separate"/>
          </w:r>
          <w:r>
            <w:rPr>
              <w:rStyle w:val="15"/>
              <w:rFonts w:asciiTheme="minorEastAsia" w:hAnsiTheme="minorEastAsia" w:cstheme="minorEastAsia"/>
              <w:sz w:val="28"/>
              <w:szCs w:val="28"/>
            </w:rPr>
            <w:t>三、《三亚市河道生态保护管理条例》实施中存在的主要问题</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_Toc53217076 \h </w:instrText>
          </w:r>
          <w:r>
            <w:rPr>
              <w:rFonts w:asciiTheme="minorEastAsia" w:hAnsiTheme="minorEastAsia"/>
              <w:sz w:val="28"/>
              <w:szCs w:val="28"/>
            </w:rPr>
            <w:fldChar w:fldCharType="separate"/>
          </w:r>
          <w:r>
            <w:rPr>
              <w:rFonts w:asciiTheme="minorEastAsia" w:hAnsiTheme="minorEastAsia"/>
              <w:sz w:val="28"/>
              <w:szCs w:val="28"/>
            </w:rPr>
            <w:t>6</w:t>
          </w:r>
          <w:r>
            <w:rPr>
              <w:rFonts w:asciiTheme="minorEastAsia" w:hAnsiTheme="minorEastAsia"/>
              <w:sz w:val="28"/>
              <w:szCs w:val="28"/>
            </w:rPr>
            <w:fldChar w:fldCharType="end"/>
          </w:r>
          <w:r>
            <w:rPr>
              <w:rFonts w:asciiTheme="minorEastAsia" w:hAnsiTheme="minorEastAsia"/>
              <w:sz w:val="28"/>
              <w:szCs w:val="28"/>
            </w:rPr>
            <w:fldChar w:fldCharType="end"/>
          </w:r>
        </w:p>
        <w:p>
          <w:pPr>
            <w:pStyle w:val="9"/>
            <w:spacing w:line="480" w:lineRule="auto"/>
            <w:rPr>
              <w:rFonts w:asciiTheme="minorEastAsia" w:hAnsiTheme="minorEastAsia"/>
              <w:sz w:val="28"/>
              <w:szCs w:val="28"/>
            </w:rPr>
          </w:pPr>
          <w:r>
            <w:fldChar w:fldCharType="begin"/>
          </w:r>
          <w:r>
            <w:instrText xml:space="preserve"> HYPERLINK \l "_Toc53217077" </w:instrText>
          </w:r>
          <w:r>
            <w:fldChar w:fldCharType="separate"/>
          </w:r>
          <w:r>
            <w:rPr>
              <w:rStyle w:val="15"/>
              <w:rFonts w:asciiTheme="minorEastAsia" w:hAnsiTheme="minorEastAsia" w:cstheme="minorEastAsia"/>
              <w:sz w:val="28"/>
              <w:szCs w:val="28"/>
            </w:rPr>
            <w:t>四、《条例》立法后评估结论</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_Toc53217077 \h </w:instrText>
          </w:r>
          <w:r>
            <w:rPr>
              <w:rFonts w:asciiTheme="minorEastAsia" w:hAnsiTheme="minorEastAsia"/>
              <w:sz w:val="28"/>
              <w:szCs w:val="28"/>
            </w:rPr>
            <w:fldChar w:fldCharType="separate"/>
          </w:r>
          <w:r>
            <w:rPr>
              <w:rFonts w:asciiTheme="minorEastAsia" w:hAnsiTheme="minorEastAsia"/>
              <w:sz w:val="28"/>
              <w:szCs w:val="28"/>
            </w:rPr>
            <w:t>11</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"_Toc53217078" </w:instrText>
          </w:r>
          <w:r>
            <w:fldChar w:fldCharType="separate"/>
          </w:r>
          <w:r>
            <w:rPr>
              <w:rStyle w:val="15"/>
              <w:rFonts w:asciiTheme="minorEastAsia" w:hAnsiTheme="minorEastAsia" w:cstheme="minorEastAsia"/>
              <w:sz w:val="28"/>
              <w:szCs w:val="28"/>
            </w:rPr>
            <w:t>（一）《条例》的合法性评估</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_Toc53217078 \h </w:instrText>
          </w:r>
          <w:r>
            <w:rPr>
              <w:rFonts w:asciiTheme="minorEastAsia" w:hAnsiTheme="minorEastAsia"/>
              <w:sz w:val="28"/>
              <w:szCs w:val="28"/>
            </w:rPr>
            <w:fldChar w:fldCharType="separate"/>
          </w:r>
          <w:r>
            <w:rPr>
              <w:rFonts w:asciiTheme="minorEastAsia" w:hAnsiTheme="minorEastAsia"/>
              <w:sz w:val="28"/>
              <w:szCs w:val="28"/>
            </w:rPr>
            <w:t>11</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"_Toc53217079" </w:instrText>
          </w:r>
          <w:r>
            <w:fldChar w:fldCharType="separate"/>
          </w:r>
          <w:r>
            <w:rPr>
              <w:rStyle w:val="15"/>
              <w:rFonts w:asciiTheme="minorEastAsia" w:hAnsiTheme="minorEastAsia" w:cstheme="minorEastAsia"/>
              <w:sz w:val="28"/>
              <w:szCs w:val="28"/>
            </w:rPr>
            <w:t>（二）《条例》的合理性评估</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_Toc53217079 \h </w:instrText>
          </w:r>
          <w:r>
            <w:rPr>
              <w:rFonts w:asciiTheme="minorEastAsia" w:hAnsiTheme="minorEastAsia"/>
              <w:sz w:val="28"/>
              <w:szCs w:val="28"/>
            </w:rPr>
            <w:fldChar w:fldCharType="separate"/>
          </w:r>
          <w:r>
            <w:rPr>
              <w:rFonts w:asciiTheme="minorEastAsia" w:hAnsiTheme="minorEastAsia"/>
              <w:sz w:val="28"/>
              <w:szCs w:val="28"/>
            </w:rPr>
            <w:t>12</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"_Toc53217080" </w:instrText>
          </w:r>
          <w:r>
            <w:fldChar w:fldCharType="separate"/>
          </w:r>
          <w:r>
            <w:rPr>
              <w:rStyle w:val="15"/>
              <w:rFonts w:asciiTheme="minorEastAsia" w:hAnsiTheme="minorEastAsia" w:cstheme="minorEastAsia"/>
              <w:sz w:val="28"/>
              <w:szCs w:val="28"/>
            </w:rPr>
            <w:t>（三）《条例》的可操作性评估</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_Toc53217080 \h </w:instrText>
          </w:r>
          <w:r>
            <w:rPr>
              <w:rFonts w:asciiTheme="minorEastAsia" w:hAnsiTheme="minorEastAsia"/>
              <w:sz w:val="28"/>
              <w:szCs w:val="28"/>
            </w:rPr>
            <w:fldChar w:fldCharType="separate"/>
          </w:r>
          <w:r>
            <w:rPr>
              <w:rFonts w:asciiTheme="minorEastAsia" w:hAnsiTheme="minorEastAsia"/>
              <w:sz w:val="28"/>
              <w:szCs w:val="28"/>
            </w:rPr>
            <w:t>12</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"_Toc53217081" </w:instrText>
          </w:r>
          <w:r>
            <w:fldChar w:fldCharType="separate"/>
          </w:r>
          <w:r>
            <w:rPr>
              <w:rStyle w:val="15"/>
              <w:rFonts w:asciiTheme="minorEastAsia" w:hAnsiTheme="minorEastAsia" w:cstheme="minorEastAsia"/>
              <w:sz w:val="28"/>
              <w:szCs w:val="28"/>
            </w:rPr>
            <w:t>（四）《条例》的实效性评估</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_Toc53217081 \h </w:instrText>
          </w:r>
          <w:r>
            <w:rPr>
              <w:rFonts w:asciiTheme="minorEastAsia" w:hAnsiTheme="minorEastAsia"/>
              <w:sz w:val="28"/>
              <w:szCs w:val="28"/>
            </w:rPr>
            <w:fldChar w:fldCharType="separate"/>
          </w:r>
          <w:r>
            <w:rPr>
              <w:rFonts w:asciiTheme="minorEastAsia" w:hAnsiTheme="minorEastAsia"/>
              <w:sz w:val="28"/>
              <w:szCs w:val="28"/>
            </w:rPr>
            <w:t>13</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"_Toc53217082" </w:instrText>
          </w:r>
          <w:r>
            <w:fldChar w:fldCharType="separate"/>
          </w:r>
          <w:r>
            <w:rPr>
              <w:rStyle w:val="15"/>
              <w:rFonts w:asciiTheme="minorEastAsia" w:hAnsiTheme="minorEastAsia" w:cstheme="minorEastAsia"/>
              <w:sz w:val="28"/>
              <w:szCs w:val="28"/>
            </w:rPr>
            <w:t>（五）《条例》的协调性评估</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_Toc53217082 \h </w:instrText>
          </w:r>
          <w:r>
            <w:rPr>
              <w:rFonts w:asciiTheme="minorEastAsia" w:hAnsiTheme="minorEastAsia"/>
              <w:sz w:val="28"/>
              <w:szCs w:val="28"/>
            </w:rPr>
            <w:fldChar w:fldCharType="separate"/>
          </w:r>
          <w:r>
            <w:rPr>
              <w:rFonts w:asciiTheme="minorEastAsia" w:hAnsiTheme="minorEastAsia"/>
              <w:sz w:val="28"/>
              <w:szCs w:val="28"/>
            </w:rPr>
            <w:t>13</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"_Toc53217083" </w:instrText>
          </w:r>
          <w:r>
            <w:fldChar w:fldCharType="separate"/>
          </w:r>
          <w:r>
            <w:rPr>
              <w:rStyle w:val="15"/>
              <w:rFonts w:asciiTheme="minorEastAsia" w:hAnsiTheme="minorEastAsia" w:cstheme="minorEastAsia"/>
              <w:sz w:val="28"/>
              <w:szCs w:val="28"/>
            </w:rPr>
            <w:t>（六）《条例》的规范性评估</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_Toc53217083 \h </w:instrText>
          </w:r>
          <w:r>
            <w:rPr>
              <w:rFonts w:asciiTheme="minorEastAsia" w:hAnsiTheme="minorEastAsia"/>
              <w:sz w:val="28"/>
              <w:szCs w:val="28"/>
            </w:rPr>
            <w:fldChar w:fldCharType="separate"/>
          </w:r>
          <w:r>
            <w:rPr>
              <w:rFonts w:asciiTheme="minorEastAsia" w:hAnsiTheme="minorEastAsia"/>
              <w:sz w:val="28"/>
              <w:szCs w:val="28"/>
            </w:rPr>
            <w:t>13</w:t>
          </w:r>
          <w:r>
            <w:rPr>
              <w:rFonts w:asciiTheme="minorEastAsia" w:hAnsiTheme="minorEastAsia"/>
              <w:sz w:val="28"/>
              <w:szCs w:val="28"/>
            </w:rPr>
            <w:fldChar w:fldCharType="end"/>
          </w:r>
          <w:r>
            <w:rPr>
              <w:rFonts w:asciiTheme="minorEastAsia" w:hAnsiTheme="minorEastAsia"/>
              <w:sz w:val="28"/>
              <w:szCs w:val="28"/>
            </w:rPr>
            <w:fldChar w:fldCharType="end"/>
          </w:r>
        </w:p>
        <w:p>
          <w:pPr>
            <w:pStyle w:val="10"/>
            <w:spacing w:line="480" w:lineRule="auto"/>
            <w:rPr>
              <w:rFonts w:asciiTheme="minorEastAsia" w:hAnsiTheme="minorEastAsia"/>
              <w:sz w:val="28"/>
              <w:szCs w:val="28"/>
            </w:rPr>
          </w:pPr>
          <w:r>
            <w:fldChar w:fldCharType="begin"/>
          </w:r>
          <w:r>
            <w:instrText xml:space="preserve"> HYPERLINK \l "_Toc53217084" </w:instrText>
          </w:r>
          <w:r>
            <w:fldChar w:fldCharType="separate"/>
          </w:r>
          <w:r>
            <w:rPr>
              <w:rStyle w:val="15"/>
              <w:rFonts w:asciiTheme="minorEastAsia" w:hAnsiTheme="minorEastAsia" w:cstheme="minorEastAsia"/>
              <w:sz w:val="28"/>
              <w:szCs w:val="28"/>
            </w:rPr>
            <w:t>（七）《条例》立法后评估基本结论</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_Toc53217084 \h </w:instrText>
          </w:r>
          <w:r>
            <w:rPr>
              <w:rFonts w:asciiTheme="minorEastAsia" w:hAnsiTheme="minorEastAsia"/>
              <w:sz w:val="28"/>
              <w:szCs w:val="28"/>
            </w:rPr>
            <w:fldChar w:fldCharType="separate"/>
          </w:r>
          <w:r>
            <w:rPr>
              <w:rFonts w:asciiTheme="minorEastAsia" w:hAnsiTheme="minorEastAsia"/>
              <w:sz w:val="28"/>
              <w:szCs w:val="28"/>
            </w:rPr>
            <w:t>14</w:t>
          </w:r>
          <w:r>
            <w:rPr>
              <w:rFonts w:asciiTheme="minorEastAsia" w:hAnsiTheme="minorEastAsia"/>
              <w:sz w:val="28"/>
              <w:szCs w:val="28"/>
            </w:rPr>
            <w:fldChar w:fldCharType="end"/>
          </w:r>
          <w:r>
            <w:rPr>
              <w:rFonts w:asciiTheme="minorEastAsia" w:hAnsiTheme="minorEastAsia"/>
              <w:sz w:val="28"/>
              <w:szCs w:val="28"/>
            </w:rPr>
            <w:fldChar w:fldCharType="end"/>
          </w:r>
        </w:p>
        <w:p>
          <w:pPr>
            <w:pStyle w:val="9"/>
            <w:spacing w:line="480" w:lineRule="auto"/>
            <w:rPr>
              <w:rFonts w:asciiTheme="minorEastAsia" w:hAnsiTheme="minorEastAsia"/>
              <w:sz w:val="28"/>
              <w:szCs w:val="28"/>
            </w:rPr>
          </w:pPr>
          <w:r>
            <w:fldChar w:fldCharType="begin"/>
          </w:r>
          <w:r>
            <w:instrText xml:space="preserve"> HYPERLINK \l "_Toc53217085" </w:instrText>
          </w:r>
          <w:r>
            <w:fldChar w:fldCharType="separate"/>
          </w:r>
          <w:r>
            <w:rPr>
              <w:rStyle w:val="15"/>
              <w:rFonts w:asciiTheme="minorEastAsia" w:hAnsiTheme="minorEastAsia" w:cstheme="minorEastAsia"/>
              <w:sz w:val="28"/>
              <w:szCs w:val="28"/>
            </w:rPr>
            <w:t>五、关于《条例》的修改完善及</w:t>
          </w:r>
          <w:r>
            <w:rPr>
              <w:rStyle w:val="15"/>
              <w:rFonts w:hint="eastAsia" w:asciiTheme="minorEastAsia" w:hAnsiTheme="minorEastAsia" w:cstheme="minorEastAsia"/>
              <w:sz w:val="28"/>
              <w:szCs w:val="28"/>
            </w:rPr>
            <w:t>其他</w:t>
          </w:r>
          <w:r>
            <w:rPr>
              <w:rStyle w:val="15"/>
              <w:rFonts w:asciiTheme="minorEastAsia" w:hAnsiTheme="minorEastAsia" w:cstheme="minorEastAsia"/>
              <w:sz w:val="28"/>
              <w:szCs w:val="28"/>
            </w:rPr>
            <w:t>建议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_Toc53217085 \h </w:instrText>
          </w:r>
          <w:r>
            <w:rPr>
              <w:rFonts w:asciiTheme="minorEastAsia" w:hAnsiTheme="minorEastAsia"/>
              <w:sz w:val="28"/>
              <w:szCs w:val="28"/>
            </w:rPr>
            <w:fldChar w:fldCharType="separate"/>
          </w:r>
          <w:r>
            <w:rPr>
              <w:rFonts w:asciiTheme="minorEastAsia" w:hAnsiTheme="minorEastAsia"/>
              <w:sz w:val="28"/>
              <w:szCs w:val="28"/>
            </w:rPr>
            <w:t>15</w:t>
          </w:r>
          <w:r>
            <w:rPr>
              <w:rFonts w:asciiTheme="minorEastAsia" w:hAnsiTheme="minorEastAsia"/>
              <w:sz w:val="28"/>
              <w:szCs w:val="28"/>
            </w:rPr>
            <w:fldChar w:fldCharType="end"/>
          </w:r>
          <w:r>
            <w:rPr>
              <w:rFonts w:asciiTheme="minorEastAsia" w:hAnsiTheme="minorEastAsia"/>
              <w:sz w:val="28"/>
              <w:szCs w:val="28"/>
            </w:rPr>
            <w:fldChar w:fldCharType="end"/>
          </w:r>
        </w:p>
        <w:p>
          <w:r>
            <w:rPr>
              <w:rFonts w:asciiTheme="minorEastAsia" w:hAnsiTheme="minorEastAsia"/>
              <w:b/>
              <w:bCs/>
              <w:sz w:val="28"/>
              <w:szCs w:val="28"/>
              <w:lang w:val="zh-CN"/>
            </w:rPr>
            <w:fldChar w:fldCharType="end"/>
          </w:r>
        </w:p>
      </w:sdtContent>
    </w:sdt>
    <w:p>
      <w:pPr>
        <w:pStyle w:val="11"/>
        <w:widowControl/>
        <w:spacing w:beforeAutospacing="0" w:afterAutospacing="0" w:line="390" w:lineRule="atLeast"/>
        <w:ind w:left="560"/>
        <w:jc w:val="both"/>
        <w:rPr>
          <w:rFonts w:asciiTheme="minorEastAsia" w:hAnsiTheme="minorEastAsia" w:cstheme="minorEastAsia"/>
          <w:color w:val="3D3D3D"/>
          <w:sz w:val="28"/>
          <w:szCs w:val="28"/>
        </w:rPr>
      </w:pPr>
    </w:p>
    <w:p>
      <w:pPr>
        <w:pStyle w:val="11"/>
        <w:widowControl/>
        <w:spacing w:beforeAutospacing="0" w:afterAutospacing="0" w:line="390" w:lineRule="atLeast"/>
        <w:ind w:left="560"/>
        <w:jc w:val="both"/>
        <w:rPr>
          <w:rFonts w:asciiTheme="minorEastAsia" w:hAnsiTheme="minorEastAsia" w:cstheme="minorEastAsia"/>
          <w:color w:val="3D3D3D"/>
          <w:sz w:val="28"/>
          <w:szCs w:val="28"/>
        </w:rPr>
      </w:pPr>
    </w:p>
    <w:p>
      <w:pPr>
        <w:pStyle w:val="11"/>
        <w:widowControl/>
        <w:spacing w:beforeAutospacing="0" w:afterAutospacing="0" w:line="390" w:lineRule="atLeast"/>
        <w:ind w:left="560"/>
        <w:jc w:val="both"/>
        <w:rPr>
          <w:rFonts w:asciiTheme="minorEastAsia" w:hAnsiTheme="minorEastAsia" w:cstheme="minorEastAsia"/>
          <w:color w:val="3D3D3D"/>
          <w:sz w:val="28"/>
          <w:szCs w:val="28"/>
        </w:rPr>
      </w:pPr>
    </w:p>
    <w:p>
      <w:pPr>
        <w:pStyle w:val="11"/>
        <w:widowControl/>
        <w:spacing w:beforeAutospacing="0" w:afterAutospacing="0" w:line="360" w:lineRule="auto"/>
        <w:ind w:firstLine="560" w:firstLineChars="200"/>
        <w:jc w:val="both"/>
        <w:outlineLvl w:val="0"/>
        <w:rPr>
          <w:rFonts w:asciiTheme="minorEastAsia" w:hAnsiTheme="minorEastAsia" w:cstheme="minorEastAsia"/>
          <w:color w:val="3D3D3D"/>
          <w:sz w:val="28"/>
          <w:szCs w:val="28"/>
        </w:rPr>
        <w:sectPr>
          <w:headerReference r:id="rId3" w:type="default"/>
          <w:pgSz w:w="11906" w:h="16838"/>
          <w:pgMar w:top="1440" w:right="1800" w:bottom="1440" w:left="1800" w:header="851" w:footer="992" w:gutter="0"/>
          <w:pgNumType w:start="1"/>
          <w:cols w:space="425" w:num="1"/>
          <w:docGrid w:type="lines" w:linePitch="312" w:charSpace="0"/>
        </w:sectPr>
      </w:pPr>
      <w:bookmarkStart w:id="0" w:name="_Toc53217068"/>
    </w:p>
    <w:p>
      <w:pPr>
        <w:pStyle w:val="11"/>
        <w:widowControl/>
        <w:spacing w:beforeAutospacing="0" w:afterAutospacing="0" w:line="360" w:lineRule="auto"/>
        <w:ind w:firstLine="560" w:firstLineChars="200"/>
        <w:jc w:val="both"/>
        <w:outlineLvl w:val="0"/>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一、《条例》法律实施过程评估的基本情况</w:t>
      </w:r>
      <w:bookmarkEnd w:id="0"/>
    </w:p>
    <w:p>
      <w:pPr>
        <w:pStyle w:val="11"/>
        <w:widowControl/>
        <w:spacing w:beforeAutospacing="0" w:afterAutospacing="0" w:line="360" w:lineRule="auto"/>
        <w:ind w:firstLine="560" w:firstLineChars="200"/>
        <w:jc w:val="both"/>
        <w:rPr>
          <w:rFonts w:asciiTheme="minorEastAsia" w:hAnsiTheme="minorEastAsia" w:cstheme="minorEastAsia"/>
          <w:color w:val="2D2D2D"/>
          <w:sz w:val="28"/>
          <w:szCs w:val="28"/>
          <w:shd w:val="clear" w:color="auto" w:fill="FFFFFF"/>
        </w:rPr>
      </w:pPr>
      <w:r>
        <w:rPr>
          <w:rFonts w:hint="eastAsia" w:asciiTheme="minorEastAsia" w:hAnsiTheme="minorEastAsia" w:cstheme="minorEastAsia"/>
          <w:color w:val="2D2D2D"/>
          <w:sz w:val="28"/>
          <w:szCs w:val="28"/>
          <w:shd w:val="clear" w:color="auto" w:fill="FFFFFF"/>
        </w:rPr>
        <w:t>为了加强河道生态保护管理，改善水环境质量，修复水生态功能，发挥河道的综合效益，营造人与自然和谐的生活环境，推进依法治水，三亚市第六届人民代表大会常务委员会第四十二次会议通过了《三亚市河道生态保护管理条例》（下称《条例》）。该条例经海南省第五届人民代表大会常务委员会第二十三次会议批准，于2016年11月1日起施行。</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为了及时掌握《条例》的立法质量和实施效果，推动立法机关、实施机关与社会公众的良性互动，有针对性地提出推进法规实施、修改的意见和建议，进而达到加强和改进立法工作、提高立法质量的目标，三亚市人大常委会城建环保工委委托海南建亚律师事务所组织开展了《条例》的法律实施过程评估工作。</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海南建亚律师事务所为此成立了专门工作组（下称评估工作组），在三亚市人大常委会城建环保工委和各有关职能部门的支持、协助下，采用调查问卷、专题座谈、实地走访等多种方式，对《条例》的实施情况开展全面、深入的调研。评估工作组在经过充分调研的基础上，对《条例》实施的总体情况、《条例》主要制度的执行情况及取得的成效、《条例》实施中的主要问题、《条例》的合法性、合理性、协调性、可操作性、实效性、规范性情况等进行了全面评估，并对《条例》的修改完善提出了意见和建议。整个法律实施过程评估工作分为四个阶段：</w:t>
      </w:r>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1" w:name="_Toc53217069"/>
      <w:r>
        <w:rPr>
          <w:rFonts w:hint="eastAsia" w:asciiTheme="minorEastAsia" w:hAnsiTheme="minorEastAsia" w:cstheme="minorEastAsia"/>
          <w:color w:val="3D3D3D"/>
          <w:sz w:val="28"/>
          <w:szCs w:val="28"/>
        </w:rPr>
        <w:t>（一）启动谋划阶段</w:t>
      </w:r>
      <w:bookmarkEnd w:id="1"/>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自2020年8月开始，三亚市人大常委会城建环保工委以及海南建亚律师事务所评估工作组开始启动关于《条例》法律实施过程评估的部署工作。海南建亚律师事务所在此阶段明确了评估工作组的人员组成、评估工作节点、评估程序、评估主要内容等事项；同时与三亚市人大常委会城建环保工委及相关主管部门对接，以做好《条例》法律实施过程评估的基础工作。</w:t>
      </w:r>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2" w:name="_Toc53217070"/>
      <w:r>
        <w:rPr>
          <w:rFonts w:hint="eastAsia" w:asciiTheme="minorEastAsia" w:hAnsiTheme="minorEastAsia" w:cstheme="minorEastAsia"/>
          <w:color w:val="3D3D3D"/>
          <w:sz w:val="28"/>
          <w:szCs w:val="28"/>
        </w:rPr>
        <w:t>（二）收集资料阶段</w:t>
      </w:r>
      <w:bookmarkEnd w:id="2"/>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第一阶段准备工作完成后，从2020年8月下旬开始，评估工作组通过制作调查问卷、征求民众意见、收集资料等形式，收集《条例》制定和实施中的有关资料，同时还收集整理了国家、海南省以及外地省市的相关法规；对相关上位法以及同类城市立法状况进行了比较全面的了解。</w:t>
      </w:r>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3" w:name="_Toc53217071"/>
      <w:r>
        <w:rPr>
          <w:rFonts w:hint="eastAsia" w:asciiTheme="minorEastAsia" w:hAnsiTheme="minorEastAsia" w:cstheme="minorEastAsia"/>
          <w:color w:val="3D3D3D"/>
          <w:sz w:val="28"/>
          <w:szCs w:val="28"/>
        </w:rPr>
        <w:t>（三）实施调研阶段</w:t>
      </w:r>
      <w:bookmarkEnd w:id="3"/>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2020年8月下旬，三亚市人大常委会城建环保工委组织海南建亚律师事务所评估工作组及市级有关部门召开了评估工作座谈会，会上，市生态环境局、市水务局、市环境投资集团有限公司等各单位对各领域内河（湖）整治开展情况进行了汇报，并就《条例》实施过程中存在的问题提出建议和意见。城建环保工委主要领导对《条例》评估相关工作进行了部署，评估工作组对开展《条例》法律实施过程评估工作有关要求进行了说明。此外，三亚市人大常委会城建环保工委与海南建亚律师事务所评估工作组于2020年9月下旬对三亚市部分河道进行了实地走访，通过现场调研进一步发现《条例》实施以来产生的实效以及实施过程中存在的问题。</w:t>
      </w:r>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4" w:name="_Toc53217072"/>
      <w:r>
        <w:rPr>
          <w:rFonts w:hint="eastAsia" w:asciiTheme="minorEastAsia" w:hAnsiTheme="minorEastAsia" w:cstheme="minorEastAsia"/>
          <w:color w:val="3D3D3D"/>
          <w:sz w:val="28"/>
          <w:szCs w:val="28"/>
        </w:rPr>
        <w:t>（四）起草完善阶段</w:t>
      </w:r>
      <w:bookmarkEnd w:id="4"/>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2020年10月初开始，评估工作组开始起草法律实施过程评估报告。评估报告针对法律实施过程评估中发现的问题，从《条例》的执行情况及其成效、《条例》执行中存在的问题、法律实施过程评估结论、对《条例》修改完善的建议等方面进行了分析研究，经多次修改、完善后，形成了最后的上报稿。</w:t>
      </w:r>
    </w:p>
    <w:p>
      <w:pPr>
        <w:pStyle w:val="11"/>
        <w:widowControl/>
        <w:spacing w:beforeAutospacing="0" w:afterAutospacing="0" w:line="360" w:lineRule="auto"/>
        <w:ind w:firstLine="560" w:firstLineChars="200"/>
        <w:jc w:val="both"/>
        <w:outlineLvl w:val="0"/>
        <w:rPr>
          <w:rFonts w:asciiTheme="minorEastAsia" w:hAnsiTheme="minorEastAsia" w:cstheme="minorEastAsia"/>
          <w:color w:val="3D3D3D"/>
          <w:sz w:val="28"/>
          <w:szCs w:val="28"/>
        </w:rPr>
      </w:pPr>
      <w:bookmarkStart w:id="5" w:name="_Toc53217073"/>
      <w:r>
        <w:rPr>
          <w:rFonts w:hint="eastAsia" w:asciiTheme="minorEastAsia" w:hAnsiTheme="minorEastAsia" w:cstheme="minorEastAsia"/>
          <w:color w:val="3D3D3D"/>
          <w:sz w:val="28"/>
          <w:szCs w:val="28"/>
        </w:rPr>
        <w:t>二、《条例》实施的执行情况及其成效</w:t>
      </w:r>
      <w:bookmarkEnd w:id="5"/>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6" w:name="_Toc53217074"/>
      <w:r>
        <w:rPr>
          <w:rFonts w:hint="eastAsia" w:asciiTheme="minorEastAsia" w:hAnsiTheme="minorEastAsia" w:cstheme="minorEastAsia"/>
          <w:color w:val="3D3D3D"/>
          <w:sz w:val="28"/>
          <w:szCs w:val="28"/>
        </w:rPr>
        <w:t>（一）《条例》实施开展的主要工作</w:t>
      </w:r>
      <w:bookmarkEnd w:id="6"/>
    </w:p>
    <w:p>
      <w:pPr>
        <w:spacing w:line="360" w:lineRule="auto"/>
        <w:ind w:firstLine="560" w:firstLineChars="200"/>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1.多方宣传，普及《条例》。自《条例》实施以来，各有关单位充分利用“世界水日”、“中国水周”、“扫黑除恶”、“打击非法采砂”等专项活动，采取多种方式进行河湖环境保护法制宣传：一是利用“三亚河长”、“三亚防汛”等微信公众号推送宣传信息，宣传节水知识及河道生态保护理念；二是运用信息化系统的短信功能群发手机短信；利用微信朋友圈发布“世界水日”、“中国水周”宣传内容；三是在学校、农贸市场、村庄等悬挂宣传横幅；在人流密集地定点投放《保护水资源》、《节水知识》、《世界水日.中国水周特刊》等宣传资料；四是启动绿水行动，培育特色水文化。根据海南省河长办部署要求，结合三亚实际，出台《三亚市“绿水行动”实施方案》，2020年5月20 日，三亚市“绿水行动”在崖州区宁远河北岸启动。目前已经开展最美家乡河宣传报道，举办河湖专题研讨会，并推送优秀河长和志愿者参选水利部“最美河湖卫士”。</w:t>
      </w:r>
    </w:p>
    <w:p>
      <w:pPr>
        <w:spacing w:line="360" w:lineRule="auto"/>
        <w:ind w:firstLine="560" w:firstLineChars="200"/>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2.建立河长体系，划定河道管理范围。实行“市、区、村”三级河长湖长体系，现有市级总河湖长3人，市级河长湖长19人，区级总湖长15人，区级河长湖长44人。三级河长湖长相互协调，高效有序开展联合执法行动和巡河工作，2020年至今，市级、区级河长开展巡河501人次，其中市级54人次，区级447人次。同时明确水务、环保、住建、园林环卫、国土、规划、综合执法、海洋渔业、林业、科工信、交通、海事等部门在内的河湖生态保护治理管理方面的职责任务。</w:t>
      </w:r>
    </w:p>
    <w:p>
      <w:pPr>
        <w:spacing w:line="360" w:lineRule="auto"/>
        <w:ind w:firstLine="560" w:firstLineChars="200"/>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3.实施环境监测，加强污水处理设施建设。我市现有18个城镇内河（湖）监测断面，12个地表水监测断面，每月对其进行监测，监测结果公开发布。并且在城镇污水处理设施建设方面，我市已建成污水处理厂15座，总规模40万吨/天，基本实现全市污水处理设施全覆盖，污水处理厂严格执行《海南省城镇污水处理厂运行管理标准》，所有污水厂均达到一级A排放标准，目前正在抓紧建设三亚市人才城水质净化厂和三亚市育才生态区水质净化厂，预计2021年12月底完工；农村生活污水处理设施建设方面，我市现有491个自然村，纳入农村生活污水治理范围的自然村有391个，已动工建设350个自然村农村生活污水处理设施，已建成并试运行118个自然村农村生活污水处理设施，其中建成并试运行集中式农村污水处理设施118套、分散式农村污水处理设施3437套，农村生活污水处理设施覆盖率为30%。</w:t>
      </w:r>
    </w:p>
    <w:p>
      <w:pPr>
        <w:spacing w:line="360" w:lineRule="auto"/>
        <w:ind w:firstLine="560" w:firstLineChars="200"/>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4.加强执法力度，严厉打击违法行为。一是深入推进“两违”整治工作，有效管控河湖管理范围内新增两违。截至9月1日，共计拆除河湖管理范围内违法建筑1218处，总建筑面积60711平方米；二是严厉打击整治非法采砂行为。截至9月1日，已开展非法采砂巡查管控850人次。联合开展河道非法采砂集中整治行动14次，清理河道周边非法堆砂点19家，摧毁洗沙设备7个，对河道未及时清运的堆砂点做好绿网覆盖4处；三是严厉打击乱排放污水及违规倾倒垃圾行为。截至9月1日，共拆除排污口55个，立案查处在河道及水源保护区范围内违规倾倒垃圾案件66宗；四是做好侵占河道种养殖整治及河道禁养区清退工作。对全市河湖管理范围内的畜禽养殖场所进行整治，共计拆除猪圈355处，面积14616平方米；拆除5处新增建设鱼池，面积651平方米；清除河道内抢种植物，总面积约5亩地；清退河道出海口禁养区养殖场1776.9亩。</w:t>
      </w:r>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7" w:name="_Toc53217075"/>
      <w:r>
        <w:rPr>
          <w:rFonts w:hint="eastAsia" w:asciiTheme="minorEastAsia" w:hAnsiTheme="minorEastAsia" w:cstheme="minorEastAsia"/>
          <w:color w:val="3D3D3D"/>
          <w:sz w:val="28"/>
          <w:szCs w:val="28"/>
        </w:rPr>
        <w:t>（二）《条例》实施后的主要成效</w:t>
      </w:r>
      <w:bookmarkEnd w:id="7"/>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color w:val="3D3D3D"/>
          <w:sz w:val="28"/>
          <w:szCs w:val="28"/>
        </w:rPr>
        <w:t>1.市民、河道沿岸居民的河道保护意识显著提升。三亚市有关职能部门通过开展多种形式的宣传活动，从多种途径对《条例》进行宣传，不但提高了社会公众对《条例》的知晓率，也提高了市民、河道沿岸居民依法保护河道的意识，为《条例》的实施营造了良好的社会氛围。经过广泛宣传，全民河道保护意识提升，</w:t>
      </w:r>
      <w:r>
        <w:rPr>
          <w:rFonts w:hint="eastAsia" w:asciiTheme="minorEastAsia" w:hAnsiTheme="minorEastAsia" w:cstheme="minorEastAsia"/>
          <w:sz w:val="28"/>
          <w:szCs w:val="28"/>
        </w:rPr>
        <w:t>乱排乱放、违规倾倒垃圾等侵害河湖生态环境的行为逐步减少，执法工作也得到理解和支持，河道治理与保护工作的推进更为顺利。</w:t>
      </w:r>
    </w:p>
    <w:p>
      <w:pPr>
        <w:ind w:firstLine="560" w:firstLineChars="200"/>
        <w:rPr>
          <w:rFonts w:asciiTheme="minorEastAsia" w:hAnsiTheme="minorEastAsia" w:cstheme="minorEastAsia"/>
          <w:color w:val="2D2D2D"/>
          <w:sz w:val="28"/>
          <w:szCs w:val="28"/>
          <w:shd w:val="clear" w:color="auto" w:fill="FFFFFF"/>
        </w:rPr>
      </w:pPr>
      <w:r>
        <w:rPr>
          <w:rFonts w:hint="eastAsia" w:asciiTheme="minorEastAsia" w:hAnsiTheme="minorEastAsia" w:cstheme="minorEastAsia"/>
          <w:sz w:val="28"/>
          <w:szCs w:val="28"/>
        </w:rPr>
        <w:t>2.</w:t>
      </w:r>
      <w:r>
        <w:rPr>
          <w:rFonts w:hint="eastAsia" w:asciiTheme="minorEastAsia" w:hAnsiTheme="minorEastAsia" w:cstheme="minorEastAsia"/>
          <w:color w:val="2D2D2D"/>
          <w:sz w:val="28"/>
          <w:szCs w:val="28"/>
          <w:shd w:val="clear" w:color="auto" w:fill="FFFFFF"/>
        </w:rPr>
        <w:t>河道污染、侵占河道等问题明显得到改善。通过对河道两岸畜禽养殖场、屠宰厂（场）的拆除，在河道保护管理范围内新建、改建、扩建排污口，禁止砍伐河道两岸的天然林、水土保持林、水源涵养林，加强农业面源污染防治，禁止排放、倾倒工业废渣、城镇垃圾或者其他废弃物等一系列措施，黑臭水体问题得到有效改善，河道水质明显提升，河道附近空气质量也明显回升，初步达到“望得见青山，看得见碧水”的目标。</w:t>
      </w:r>
    </w:p>
    <w:p>
      <w:pPr>
        <w:pStyle w:val="11"/>
        <w:widowControl/>
        <w:spacing w:beforeAutospacing="0" w:afterAutospacing="0" w:line="390" w:lineRule="atLeast"/>
        <w:ind w:firstLine="560" w:firstLineChars="200"/>
        <w:jc w:val="both"/>
        <w:rPr>
          <w:rFonts w:asciiTheme="minorEastAsia" w:hAnsiTheme="minorEastAsia" w:cstheme="minorEastAsia"/>
          <w:color w:val="2D2D2D"/>
          <w:sz w:val="28"/>
          <w:szCs w:val="28"/>
          <w:shd w:val="clear" w:color="auto" w:fill="FFFFFF"/>
        </w:rPr>
      </w:pPr>
      <w:r>
        <w:rPr>
          <w:rFonts w:hint="eastAsia" w:asciiTheme="minorEastAsia" w:hAnsiTheme="minorEastAsia" w:cstheme="minorEastAsia"/>
          <w:color w:val="2D2D2D"/>
          <w:sz w:val="28"/>
          <w:szCs w:val="28"/>
          <w:shd w:val="clear" w:color="auto" w:fill="FFFFFF"/>
        </w:rPr>
        <w:t>3.实现了城市水生态修复和景观再造。通过实施生态护坡护岸工程、构建河滨生态湿地、打造特色园林景观、建造低洼湿地等措施和方式，以及建设生态河床、生态浮岛，进行水生植物和水生生物重构、开展立体绿化等，对城市水生态进行修复，同时也达到了景观再造的效果。</w:t>
      </w:r>
    </w:p>
    <w:p>
      <w:pPr>
        <w:pStyle w:val="11"/>
        <w:widowControl/>
        <w:spacing w:beforeAutospacing="0" w:afterAutospacing="0" w:line="390" w:lineRule="atLeast"/>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2D2D2D"/>
          <w:sz w:val="28"/>
          <w:szCs w:val="28"/>
          <w:shd w:val="clear" w:color="auto" w:fill="FFFFFF"/>
        </w:rPr>
        <w:t>4.河道</w:t>
      </w:r>
      <w:r>
        <w:rPr>
          <w:rFonts w:hint="eastAsia" w:asciiTheme="minorEastAsia" w:hAnsiTheme="minorEastAsia" w:cstheme="minorEastAsia"/>
          <w:color w:val="3D3D3D"/>
          <w:sz w:val="28"/>
          <w:szCs w:val="28"/>
        </w:rPr>
        <w:t>的治理与保护逐步规范。按照《条例》规定，各职能部门结合各自的实际工作，认真履行《条例》中的职能职责，积极组织实施治理保护工作，在市民、河道沿岸居民的支持配合下，河道保护从过去的无章可循到现在的逐步规范，破坏河道环境的行为也受到了主观性制约。</w:t>
      </w:r>
    </w:p>
    <w:p>
      <w:pPr>
        <w:pStyle w:val="11"/>
        <w:widowControl/>
        <w:spacing w:beforeAutospacing="0" w:afterAutospacing="0" w:line="360" w:lineRule="auto"/>
        <w:ind w:firstLine="560" w:firstLineChars="200"/>
        <w:jc w:val="both"/>
        <w:outlineLvl w:val="0"/>
        <w:rPr>
          <w:rFonts w:asciiTheme="minorEastAsia" w:hAnsiTheme="minorEastAsia" w:cstheme="minorEastAsia"/>
          <w:color w:val="3D3D3D"/>
          <w:sz w:val="28"/>
          <w:szCs w:val="28"/>
        </w:rPr>
      </w:pPr>
      <w:bookmarkStart w:id="8" w:name="_Toc53217076"/>
      <w:bookmarkStart w:id="9" w:name="_Toc20414"/>
      <w:r>
        <w:rPr>
          <w:rFonts w:hint="eastAsia" w:asciiTheme="minorEastAsia" w:hAnsiTheme="minorEastAsia" w:cstheme="minorEastAsia"/>
          <w:color w:val="3D3D3D"/>
          <w:sz w:val="28"/>
          <w:szCs w:val="28"/>
        </w:rPr>
        <w:t>三、《三亚市河道生态保护管理条例》实施中存在的主要问题</w:t>
      </w:r>
      <w:bookmarkEnd w:id="8"/>
      <w:bookmarkEnd w:id="9"/>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《条例》实施以来，在对三亚市河道的生态保护和管理方面取得了一定的成效，但值得注意的是，《条例》中的部分内容在执行中也存在部分问题及不完善之处，具体分析如下：</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1.《条例》的宣传效果尚未能实现完全普及，公众的知晓度有待提高。虽然《条例》实施以来各有关部门在贯彻实施过程中，以网络宣传、发放宣传资料等多种形式开展了宣传活动，但从调查问卷显示的调查结果来看，《条例》的普及度仍有待进一步提高。调研结果显示，仅有36.8%的调查对象对《条例》了解，38%的调查对象对《条例》比较了解，仍有24%的调查对象对《条例》并不了解。</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由此可知，《条例》的宣传效果仍不太理想，公众对《条例》的知晓度有待进一步提高，有关部门应加大对《条例》开展有针对性的宣传活动。</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2.河道的具体规划、保护、管理范围不明确，河道相关界限亟待确认。《条例》第三条规定：“河道的规划、整治、建设、保护、利用和其他相关管理应当纳入三亚市总体规划。</w:t>
      </w:r>
      <w:r>
        <w:rPr>
          <w:rFonts w:asciiTheme="minorEastAsia" w:hAnsiTheme="minorEastAsia" w:cstheme="minorEastAsia"/>
          <w:color w:val="3D3D3D"/>
          <w:sz w:val="28"/>
          <w:szCs w:val="28"/>
        </w:rPr>
        <w:t>河道的具体保护管理范围，由市人民政府组织市土地、水务、规划等部门和各区人民政府按照三亚市总体规划划定的生态保护红线和省有关河道和水工程管理保护范围标准，结合本市实际依法划定，设立标志和界碑，并予以公告。</w:t>
      </w:r>
      <w:r>
        <w:rPr>
          <w:rFonts w:hint="eastAsia" w:asciiTheme="minorEastAsia" w:hAnsiTheme="minorEastAsia" w:cstheme="minorEastAsia"/>
          <w:color w:val="3D3D3D"/>
          <w:sz w:val="28"/>
          <w:szCs w:val="28"/>
        </w:rPr>
        <w:t>”然而《条例》实施多年来，主要河流划分范围、河道保护区域等尚不明确，河道保护长期规划缺失，市水行政主管部门组织编制的河道专项规划与市总体规划等上位规划存在一定冲突，主要表现为河道“三线”最外侧的护堤线与城市建设用地、林地、基本农田等其它用地相重叠的问题，导致部分河道建设无法推进，影响河道排洪能力及生态保护能力。此外，河道标志和界碑均未设立，具体河道保护范围也未向社会进行公示，导致沿河公众对个别区域是否属于河道保护范围无法判断，从而增加河道违法的可能性。</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3.农业面源污染问题严峻，农业灌溉尾水排入河道影响河道水质。《条例》</w:t>
      </w:r>
      <w:r>
        <w:rPr>
          <w:rFonts w:asciiTheme="minorEastAsia" w:hAnsiTheme="minorEastAsia" w:cstheme="minorEastAsia"/>
          <w:color w:val="3D3D3D"/>
          <w:sz w:val="28"/>
          <w:szCs w:val="28"/>
        </w:rPr>
        <w:t>第二十条</w:t>
      </w:r>
      <w:r>
        <w:rPr>
          <w:rFonts w:hint="eastAsia" w:asciiTheme="minorEastAsia" w:hAnsiTheme="minorEastAsia" w:cstheme="minorEastAsia"/>
          <w:color w:val="3D3D3D"/>
          <w:sz w:val="28"/>
          <w:szCs w:val="28"/>
        </w:rPr>
        <w:t>规定：“</w:t>
      </w:r>
      <w:r>
        <w:rPr>
          <w:rFonts w:asciiTheme="minorEastAsia" w:hAnsiTheme="minorEastAsia" w:cstheme="minorEastAsia"/>
          <w:color w:val="3D3D3D"/>
          <w:sz w:val="28"/>
          <w:szCs w:val="28"/>
        </w:rPr>
        <w:t>市、区农业主管部门和其他有关部门应当按照各自职责加强农业面源污染防治，指导河道沿岸种植业、休闲农业、养殖业等产业的生产者进行科学、无毒害生产，鼓励综合利用生产废弃物，发展循环经济，防止造成河道污染。</w:t>
      </w:r>
      <w:r>
        <w:rPr>
          <w:rFonts w:hint="eastAsia" w:asciiTheme="minorEastAsia" w:hAnsiTheme="minorEastAsia" w:cstheme="minorEastAsia"/>
          <w:color w:val="3D3D3D"/>
          <w:sz w:val="28"/>
          <w:szCs w:val="28"/>
        </w:rPr>
        <w:t>”然而《条例》实施以来，</w:t>
      </w:r>
      <w:r>
        <w:rPr>
          <w:rFonts w:asciiTheme="minorEastAsia" w:hAnsiTheme="minorEastAsia" w:cstheme="minorEastAsia"/>
          <w:color w:val="3D3D3D"/>
          <w:sz w:val="28"/>
          <w:szCs w:val="28"/>
        </w:rPr>
        <w:t>农业面源污染</w:t>
      </w:r>
      <w:r>
        <w:rPr>
          <w:rFonts w:hint="eastAsia" w:asciiTheme="minorEastAsia" w:hAnsiTheme="minorEastAsia" w:cstheme="minorEastAsia"/>
          <w:color w:val="3D3D3D"/>
          <w:sz w:val="28"/>
          <w:szCs w:val="28"/>
        </w:rPr>
        <w:t>问题并未得到有效解决，部分城镇内河（湖）监测断面周边有种植农业，如白水溪、盐灶溪、冲会河、藤桥西河、妙林断面等多条河流仍然存在农业灌溉尾水未经处理直接排入河道的问题，以及农业沿河种植区长期过量施用农药、化肥，使其残留物沉积土壤，并随降雨、农田作业翻耕时流入河内，影响河道水质。农业田间废弃物回收处置机制以及</w:t>
      </w:r>
      <w:r>
        <w:rPr>
          <w:rFonts w:asciiTheme="minorEastAsia" w:hAnsiTheme="minorEastAsia" w:cstheme="minorEastAsia"/>
          <w:color w:val="3D3D3D"/>
          <w:sz w:val="28"/>
          <w:szCs w:val="28"/>
        </w:rPr>
        <w:t>流域</w:t>
      </w:r>
      <w:r>
        <w:rPr>
          <w:rFonts w:hint="eastAsia" w:asciiTheme="minorEastAsia" w:hAnsiTheme="minorEastAsia" w:cstheme="minorEastAsia"/>
          <w:color w:val="3D3D3D"/>
          <w:sz w:val="28"/>
          <w:szCs w:val="28"/>
        </w:rPr>
        <w:t>内</w:t>
      </w:r>
      <w:r>
        <w:rPr>
          <w:rFonts w:asciiTheme="minorEastAsia" w:hAnsiTheme="minorEastAsia" w:cstheme="minorEastAsia"/>
          <w:color w:val="3D3D3D"/>
          <w:sz w:val="28"/>
          <w:szCs w:val="28"/>
        </w:rPr>
        <w:t>农业面源污染整治工作实施方案</w:t>
      </w:r>
      <w:r>
        <w:rPr>
          <w:rFonts w:hint="eastAsia" w:asciiTheme="minorEastAsia" w:hAnsiTheme="minorEastAsia" w:cstheme="minorEastAsia"/>
          <w:color w:val="3D3D3D"/>
          <w:sz w:val="28"/>
          <w:szCs w:val="28"/>
        </w:rPr>
        <w:t>并未落实,导致农业面源污染对水质影响较大。</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asciiTheme="minorEastAsia" w:hAnsiTheme="minorEastAsia" w:cstheme="minorEastAsia"/>
          <w:color w:val="3D3D3D"/>
          <w:sz w:val="28"/>
          <w:szCs w:val="28"/>
        </w:rPr>
        <w:t>4</w:t>
      </w:r>
      <w:r>
        <w:rPr>
          <w:rFonts w:hint="eastAsia" w:asciiTheme="minorEastAsia" w:hAnsiTheme="minorEastAsia" w:cstheme="minorEastAsia"/>
          <w:color w:val="3D3D3D"/>
          <w:sz w:val="28"/>
          <w:szCs w:val="28"/>
        </w:rPr>
        <w:t>.市政管网及农村生活污水设施建设不完善，导致污水不当排放引起河道污染，同时现有管道年久失修，导致污水渗漏、外溢，污染河道。《条例》</w:t>
      </w:r>
      <w:r>
        <w:rPr>
          <w:rFonts w:asciiTheme="minorEastAsia" w:hAnsiTheme="minorEastAsia" w:cstheme="minorEastAsia"/>
          <w:color w:val="3D3D3D"/>
          <w:sz w:val="28"/>
          <w:szCs w:val="28"/>
        </w:rPr>
        <w:t>第十五</w:t>
      </w:r>
      <w:r>
        <w:rPr>
          <w:rFonts w:hint="eastAsia" w:asciiTheme="minorEastAsia" w:hAnsiTheme="minorEastAsia" w:cstheme="minorEastAsia"/>
          <w:color w:val="3D3D3D"/>
          <w:sz w:val="28"/>
          <w:szCs w:val="28"/>
        </w:rPr>
        <w:t>条规定：“</w:t>
      </w:r>
      <w:r>
        <w:rPr>
          <w:rFonts w:asciiTheme="minorEastAsia" w:hAnsiTheme="minorEastAsia" w:cstheme="minorEastAsia"/>
          <w:color w:val="3D3D3D"/>
          <w:sz w:val="28"/>
          <w:szCs w:val="28"/>
        </w:rPr>
        <w:t>市、区人民政府应当组织建设城乡污水集中处理设施及配套管网，提高污水处理</w:t>
      </w:r>
      <w:r>
        <w:fldChar w:fldCharType="begin"/>
      </w:r>
      <w:r>
        <w:instrText xml:space="preserve"> HYPERLINK "https://baike.baidu.com/item/%E8%83%BD%E5%8A%9B" </w:instrText>
      </w:r>
      <w:r>
        <w:fldChar w:fldCharType="separate"/>
      </w:r>
      <w:r>
        <w:rPr>
          <w:rFonts w:hint="eastAsia" w:asciiTheme="minorEastAsia" w:hAnsiTheme="minorEastAsia" w:cstheme="minorEastAsia"/>
          <w:color w:val="3D3D3D"/>
          <w:sz w:val="28"/>
          <w:szCs w:val="28"/>
        </w:rPr>
        <w:t>能力</w:t>
      </w:r>
      <w:r>
        <w:rPr>
          <w:rFonts w:hint="eastAsia" w:asciiTheme="minorEastAsia" w:hAnsiTheme="minorEastAsia" w:cstheme="minorEastAsia"/>
          <w:color w:val="3D3D3D"/>
          <w:sz w:val="28"/>
          <w:szCs w:val="28"/>
        </w:rPr>
        <w:fldChar w:fldCharType="end"/>
      </w:r>
      <w:r>
        <w:rPr>
          <w:rFonts w:hint="eastAsia" w:asciiTheme="minorEastAsia" w:hAnsiTheme="minorEastAsia" w:cstheme="minorEastAsia"/>
          <w:color w:val="3D3D3D"/>
          <w:sz w:val="28"/>
          <w:szCs w:val="28"/>
        </w:rPr>
        <w:t>。城市市政管网尚未覆盖区域应按规定建设配套的污水处理设施，实现污水的中水回用。”目前，三亚市中心城区仍存在乱接、混接、雨污分流不彻底、支管网建设不完善等问题，如市区部分污水管道接到雨水管道上，大量污水未经过滤直接“变成”雨水排放至河流中，引起河流污染，同时污水收集处理系统以及中水管道建设均不完善，居民生活污水无法得到有效的收集和处理，部分排水户未将生活污水排入市政污水管网，或部分区域无法接入市政管网，存在污水直排河道的现象，以及原有管道（如三亚河污水处理管道）因年久失修出现破损，导致污水渗漏、外溢，从而造成河道环境污染。此外还存在农村生活污水处理设施建设进度缓慢，受征地和资金的影响，还有部分农村生活污水处理设施尚未动工建设，部分已建成的农村生活污水处理设施运行不正常，存在直排、乱排等现象。“美丽乡村”农村生活污水项目及三亚市农村生活污水EPCO项目均存在未验收的情况，并且已建成的设施始终处于调试中，未投入运行，“美丽乡村”项目未委托运营单位，导致设施出现锈蚀、损坏、地基下沉等情况。除前述情形外，还存在污水处理厂污水处理能力不足的问题，如：红沙污水处理厂设计日污水处理量上限为1</w:t>
      </w:r>
      <w:r>
        <w:rPr>
          <w:rFonts w:asciiTheme="minorEastAsia" w:hAnsiTheme="minorEastAsia" w:cstheme="minorEastAsia"/>
          <w:color w:val="3D3D3D"/>
          <w:sz w:val="28"/>
          <w:szCs w:val="28"/>
        </w:rPr>
        <w:t>7.5</w:t>
      </w:r>
      <w:r>
        <w:rPr>
          <w:rFonts w:hint="eastAsia" w:asciiTheme="minorEastAsia" w:hAnsiTheme="minorEastAsia" w:cstheme="minorEastAsia"/>
          <w:color w:val="3D3D3D"/>
          <w:sz w:val="28"/>
          <w:szCs w:val="28"/>
        </w:rPr>
        <w:t>万吨，而雨季实际处理规模达到2</w:t>
      </w:r>
      <w:r>
        <w:rPr>
          <w:rFonts w:asciiTheme="minorEastAsia" w:hAnsiTheme="minorEastAsia" w:cstheme="minorEastAsia"/>
          <w:color w:val="3D3D3D"/>
          <w:sz w:val="28"/>
          <w:szCs w:val="28"/>
        </w:rPr>
        <w:t>2</w:t>
      </w:r>
      <w:r>
        <w:rPr>
          <w:rFonts w:hint="eastAsia" w:asciiTheme="minorEastAsia" w:hAnsiTheme="minorEastAsia" w:cstheme="minorEastAsia"/>
          <w:color w:val="3D3D3D"/>
          <w:sz w:val="28"/>
          <w:szCs w:val="28"/>
        </w:rPr>
        <w:t>万吨，严重超负荷运行，直接影响污水处理效果和设备使用寿命。</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asciiTheme="minorEastAsia" w:hAnsiTheme="minorEastAsia" w:cstheme="minorEastAsia"/>
          <w:color w:val="3D3D3D"/>
          <w:sz w:val="28"/>
          <w:szCs w:val="28"/>
        </w:rPr>
        <w:t>5.</w:t>
      </w:r>
      <w:r>
        <w:rPr>
          <w:rFonts w:hint="eastAsia" w:asciiTheme="minorEastAsia" w:hAnsiTheme="minorEastAsia" w:cstheme="minorEastAsia"/>
          <w:color w:val="3D3D3D"/>
          <w:sz w:val="28"/>
          <w:szCs w:val="28"/>
        </w:rPr>
        <w:t>《条例》实施过程中存在建筑施工管理环保不规范的情形，从而造成河道污染。《条例》</w:t>
      </w:r>
      <w:r>
        <w:rPr>
          <w:rFonts w:asciiTheme="minorEastAsia" w:hAnsiTheme="minorEastAsia" w:cstheme="minorEastAsia"/>
          <w:color w:val="3D3D3D"/>
          <w:sz w:val="28"/>
          <w:szCs w:val="28"/>
        </w:rPr>
        <w:t>第十八条</w:t>
      </w:r>
      <w:r>
        <w:rPr>
          <w:rFonts w:hint="eastAsia" w:asciiTheme="minorEastAsia" w:hAnsiTheme="minorEastAsia" w:cstheme="minorEastAsia"/>
          <w:color w:val="3D3D3D"/>
          <w:sz w:val="28"/>
          <w:szCs w:val="28"/>
        </w:rPr>
        <w:t>规定：“</w:t>
      </w:r>
      <w:r>
        <w:rPr>
          <w:rFonts w:asciiTheme="minorEastAsia" w:hAnsiTheme="minorEastAsia" w:cstheme="minorEastAsia"/>
          <w:color w:val="3D3D3D"/>
          <w:sz w:val="28"/>
          <w:szCs w:val="28"/>
        </w:rPr>
        <w:t>在河道保护管理范围内建设桥梁、码头、道路、渡口、取水、排水等工程设施和其他拦河、跨河、临河建筑物、构筑物，铺设跨河管道、缆线，应当符合防洪标准、岸线规划、航运要求和其他技术要求，工程建设方案应当依法报经有关水行政主管部门审查同意。</w:t>
      </w:r>
      <w:r>
        <w:rPr>
          <w:rFonts w:hint="eastAsia" w:asciiTheme="minorEastAsia" w:hAnsiTheme="minorEastAsia" w:cstheme="minorEastAsia"/>
          <w:color w:val="3D3D3D"/>
          <w:sz w:val="28"/>
          <w:szCs w:val="28"/>
        </w:rPr>
        <w:t>本条例实施前依法建设的建筑物、构筑物，不得扩建。因行洪安全或生态保护需要拆除的，由有关部门依法予以拆除。”《条例》实施以来存在建筑施工管理环保不规范情形，具体包括：（1）粉尘控制措施、（2）废水处理措施、（3）施工噪音控制措施、（4）施工现场卫生管理等均不到位的问题。除此以外，三亚市还存在桥梁建设过程中对河道进行填埋，建设完成后不能完全恢复原状，临时围堰和建筑垃圾不能及时拆除清理，从而给河道生态环境造成严重影响。</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asciiTheme="minorEastAsia" w:hAnsiTheme="minorEastAsia" w:cstheme="minorEastAsia"/>
          <w:color w:val="3D3D3D"/>
          <w:sz w:val="28"/>
          <w:szCs w:val="28"/>
        </w:rPr>
        <w:t>6</w:t>
      </w:r>
      <w:r>
        <w:rPr>
          <w:rFonts w:hint="eastAsia" w:asciiTheme="minorEastAsia" w:hAnsiTheme="minorEastAsia" w:cstheme="minorEastAsia"/>
          <w:color w:val="3D3D3D"/>
          <w:sz w:val="28"/>
          <w:szCs w:val="28"/>
        </w:rPr>
        <w:t>.红树林保护与河道规划建设相冲突导致部分河道规划建设无法开展。三亚河周边存在大量红树林保护区，红树林是保护林，目前中国55%的红树林湿地已纳入保护范围，远高于世界25%的平均水平，但也正是因为三亚市红树林划分了保护区，使得河道周边施工推进困难，甚至影响河道清淤工程的开展，因此需要协调在保护红树林的基础上保证河道建设功能的问题。此外，《条例》第二十八条第一款规定：“</w:t>
      </w:r>
      <w:r>
        <w:rPr>
          <w:rFonts w:hint="eastAsia" w:asciiTheme="minorEastAsia" w:hAnsiTheme="minorEastAsia" w:cstheme="minorEastAsia"/>
          <w:color w:val="3D3D3D"/>
          <w:sz w:val="28"/>
          <w:szCs w:val="28"/>
          <w:shd w:val="clear" w:color="auto" w:fill="auto"/>
        </w:rPr>
        <w:t>区林业行政主管部门应当建立河道沿岸红树林巡护检查制度，加强对红树林的保护，及时发现和制止破坏红树林资源的行为。</w:t>
      </w:r>
      <w:r>
        <w:rPr>
          <w:rFonts w:hint="eastAsia" w:asciiTheme="minorEastAsia" w:hAnsiTheme="minorEastAsia" w:cstheme="minorEastAsia"/>
          <w:color w:val="3D3D3D"/>
          <w:sz w:val="28"/>
          <w:szCs w:val="28"/>
        </w:rPr>
        <w:t>”然而《条例》实施至今，红树林巡护检查制度仍未能建立，不仅导致河道沿岸红树林不能得到有效保护，同时限制了红树林保护区周围河道建设功能，不利于实现红树林保护与河道建设相协调的问题。</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asciiTheme="minorEastAsia" w:hAnsiTheme="minorEastAsia" w:cstheme="minorEastAsia"/>
          <w:color w:val="3D3D3D"/>
          <w:sz w:val="28"/>
          <w:szCs w:val="28"/>
        </w:rPr>
        <w:t>7</w:t>
      </w:r>
      <w:r>
        <w:rPr>
          <w:rFonts w:hint="eastAsia" w:asciiTheme="minorEastAsia" w:hAnsiTheme="minorEastAsia" w:cstheme="minorEastAsia"/>
          <w:color w:val="3D3D3D"/>
          <w:sz w:val="28"/>
          <w:szCs w:val="28"/>
        </w:rPr>
        <w:t>.水功能区划设定不完善，导致《条例》实施过程中对河道监管不能落实到位。《条例》第十九条规定：“</w:t>
      </w:r>
      <w:r>
        <w:rPr>
          <w:rFonts w:asciiTheme="minorEastAsia" w:hAnsiTheme="minorEastAsia" w:cstheme="minorEastAsia"/>
          <w:color w:val="3D3D3D"/>
          <w:sz w:val="28"/>
          <w:szCs w:val="28"/>
        </w:rPr>
        <w:t>市人民政府应当根据流域生态环境保护和社会经济发展需要，制定和调整流域内各河段的水质控制目标，并向社会公布。区人民政府应当按照市人民政府确定的水质控制目标，控制所辖河段水质，并保证出界断面水质达标。河道水质优于水功能区划要求水质的，应当继续保持或改善，不得恶化；河道水质未达到水功能区划要求的水质的，应当限期达标。</w:t>
      </w:r>
      <w:r>
        <w:rPr>
          <w:rFonts w:hint="eastAsia" w:asciiTheme="minorEastAsia" w:hAnsiTheme="minorEastAsia" w:cstheme="minorEastAsia"/>
          <w:color w:val="3D3D3D"/>
          <w:sz w:val="28"/>
          <w:szCs w:val="28"/>
        </w:rPr>
        <w:t>”目前三亚市仅宁远河、藤桥河两条河流制定了水功能区划，其他河流并未进行水功能区划，导致该条规定以及相关管理措施无法落实。</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asciiTheme="minorEastAsia" w:hAnsiTheme="minorEastAsia" w:cstheme="minorEastAsia"/>
          <w:color w:val="3D3D3D"/>
          <w:sz w:val="28"/>
          <w:szCs w:val="28"/>
        </w:rPr>
        <w:t>8</w:t>
      </w:r>
      <w:r>
        <w:rPr>
          <w:rFonts w:hint="eastAsia" w:asciiTheme="minorEastAsia" w:hAnsiTheme="minorEastAsia" w:cstheme="minorEastAsia"/>
          <w:color w:val="3D3D3D"/>
          <w:sz w:val="28"/>
          <w:szCs w:val="28"/>
        </w:rPr>
        <w:t>.多处河道存在侵占河道修建养殖池塘等现象，给河道造成巨大损害，无法发挥河道应有的作用。例如，宁远河入海口附近侵占河道1</w:t>
      </w:r>
      <w:r>
        <w:rPr>
          <w:rFonts w:asciiTheme="minorEastAsia" w:hAnsiTheme="minorEastAsia" w:cstheme="minorEastAsia"/>
          <w:color w:val="3D3D3D"/>
          <w:sz w:val="28"/>
          <w:szCs w:val="28"/>
        </w:rPr>
        <w:t>30</w:t>
      </w:r>
      <w:r>
        <w:rPr>
          <w:rFonts w:hint="eastAsia" w:asciiTheme="minorEastAsia" w:hAnsiTheme="minorEastAsia" w:cstheme="minorEastAsia"/>
          <w:color w:val="3D3D3D"/>
          <w:sz w:val="28"/>
          <w:szCs w:val="28"/>
        </w:rPr>
        <w:t>余亩用于修建养殖池塘，同时海棠湾藤桥西河附近同样存在前述情形。据了解，河道侵占问题属于历史遗留问题，沿岸居民多世代居住，整体对河道生态保护意识薄弱。现有关部门虽对河道侵占问题进行清退，但由于赔偿不到位，导致河道侵占问题清退工作难以推进，成效缓慢。</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asciiTheme="minorEastAsia" w:hAnsiTheme="minorEastAsia" w:cstheme="minorEastAsia"/>
          <w:color w:val="3D3D3D"/>
          <w:sz w:val="28"/>
          <w:szCs w:val="28"/>
        </w:rPr>
        <w:t>9.</w:t>
      </w:r>
      <w:r>
        <w:rPr>
          <w:rFonts w:hint="eastAsia" w:asciiTheme="minorEastAsia" w:hAnsiTheme="minorEastAsia" w:cstheme="minorEastAsia"/>
          <w:color w:val="3D3D3D"/>
          <w:sz w:val="28"/>
          <w:szCs w:val="28"/>
        </w:rPr>
        <w:t>《条例》未就入海口有关管理作出规定，导致河道入海口管理过程中缺乏明确的法律依据。三亚市作为滨海城市，河道连接入海口有其特殊性，当前《条例》尚不能实现河道、海湾衔接区域环保相统一，不能起到海湾、河道水体同时保护的作用。</w:t>
      </w:r>
      <w:r>
        <w:rPr>
          <w:rFonts w:asciiTheme="minorEastAsia" w:hAnsiTheme="minorEastAsia" w:cstheme="minorEastAsia"/>
          <w:color w:val="3D3D3D"/>
          <w:sz w:val="28"/>
          <w:szCs w:val="28"/>
        </w:rPr>
        <w:t xml:space="preserve"> </w:t>
      </w:r>
    </w:p>
    <w:p>
      <w:pPr>
        <w:pStyle w:val="11"/>
        <w:widowControl/>
        <w:spacing w:beforeAutospacing="0" w:afterAutospacing="0" w:line="360" w:lineRule="auto"/>
        <w:ind w:firstLine="560" w:firstLineChars="200"/>
        <w:jc w:val="both"/>
        <w:outlineLvl w:val="0"/>
        <w:rPr>
          <w:rFonts w:asciiTheme="minorEastAsia" w:hAnsiTheme="minorEastAsia" w:cstheme="minorEastAsia"/>
          <w:color w:val="3D3D3D"/>
          <w:sz w:val="28"/>
          <w:szCs w:val="28"/>
        </w:rPr>
      </w:pPr>
      <w:bookmarkStart w:id="10" w:name="_Toc8229"/>
      <w:bookmarkStart w:id="11" w:name="_Toc53217077"/>
      <w:r>
        <w:rPr>
          <w:rFonts w:hint="eastAsia" w:asciiTheme="minorEastAsia" w:hAnsiTheme="minorEastAsia" w:cstheme="minorEastAsia"/>
          <w:color w:val="3D3D3D"/>
          <w:sz w:val="28"/>
          <w:szCs w:val="28"/>
        </w:rPr>
        <w:t>四、《条例》立法后评估结论</w:t>
      </w:r>
      <w:bookmarkEnd w:id="10"/>
      <w:bookmarkEnd w:id="11"/>
      <w:bookmarkStart w:id="12" w:name="_Toc2776"/>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13" w:name="_Toc53217078"/>
      <w:r>
        <w:rPr>
          <w:rFonts w:hint="eastAsia" w:asciiTheme="minorEastAsia" w:hAnsiTheme="minorEastAsia" w:cstheme="minorEastAsia"/>
          <w:color w:val="3D3D3D"/>
          <w:sz w:val="28"/>
          <w:szCs w:val="28"/>
        </w:rPr>
        <w:t>（一）《条例》的合法性评估</w:t>
      </w:r>
      <w:bookmarkEnd w:id="12"/>
      <w:bookmarkEnd w:id="13"/>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1.《条例》符合立法权限和立法程序。《条例》是其他设区的市地方性法规，属于《立法法》规定的设区的市人大立法权的权限范围。《立法法》第七十二条对设区的市的人大立法权限作了明确规定，限定在“城乡建设与管理、环境保护、历史文化保护”领域。三亚市河道生态的保护管理既是城乡建设与管理的重要内容，也和城市环境保护息息相关，属于设区市的人大立法权限。《条例》的制定主体适格，制定程序规范，内容合法，符合《立法法》等法律法规关于立法权限与立法程序的规定，严格经过了编制计划、起草送审、审议通过、批准和公布等所有规定程序。</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2.《条例》与上位法相符合。《条例》的制定主要依据是《中华人民共和国水法》、《中华人民共和国河道管理条例》《中华人民共和国水污染防治法》、《中华人民共和国环境保护法》、《水污染防治法实施细则》等有关法律法规，与上位法相一致。</w:t>
      </w:r>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14" w:name="_Toc53217079"/>
      <w:bookmarkStart w:id="15" w:name="_Toc14262"/>
      <w:r>
        <w:rPr>
          <w:rFonts w:hint="eastAsia" w:asciiTheme="minorEastAsia" w:hAnsiTheme="minorEastAsia" w:cstheme="minorEastAsia"/>
          <w:color w:val="3D3D3D"/>
          <w:sz w:val="28"/>
          <w:szCs w:val="28"/>
        </w:rPr>
        <w:t>（二）《条例》的合理性评估</w:t>
      </w:r>
      <w:bookmarkEnd w:id="14"/>
      <w:bookmarkEnd w:id="15"/>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条例》设定的内容表述规范，与相关法律法规协调较好。但是，2016年实施的该《条例》已经不适应目前的生态环境保护管理要求，“绿水青山，就是金山银山”是我国目前的环境保护政策，其要求也达到更高的水平，《条例》在保护管理方式、保护管理手段、保护管理策略上都已经呈现出某些不合理的情况。</w:t>
      </w:r>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调查问卷显示，8</w:t>
      </w:r>
      <w:r>
        <w:rPr>
          <w:rFonts w:asciiTheme="minorEastAsia" w:hAnsiTheme="minorEastAsia" w:cstheme="minorEastAsia"/>
          <w:color w:val="3D3D3D"/>
          <w:sz w:val="28"/>
          <w:szCs w:val="28"/>
        </w:rPr>
        <w:t>6</w:t>
      </w:r>
      <w:r>
        <w:rPr>
          <w:rFonts w:hint="eastAsia" w:asciiTheme="minorEastAsia" w:hAnsiTheme="minorEastAsia" w:cstheme="minorEastAsia"/>
          <w:color w:val="3D3D3D"/>
          <w:sz w:val="28"/>
          <w:szCs w:val="28"/>
        </w:rPr>
        <w:t>%的调查对象认为《条例》实施后，河道生态有所改善，但具体指标仍不清楚。普通民众不能很清楚的了解到河道生态的环境状况和等级，建议将相关指标更加清楚明确地呈现给市民群众，通过报纸、微信公众平台、广播电视平台等渠道让市民群众知晓。</w:t>
      </w:r>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16" w:name="_Toc10280"/>
      <w:bookmarkStart w:id="17" w:name="_Toc53217080"/>
      <w:r>
        <w:rPr>
          <w:rFonts w:hint="eastAsia" w:asciiTheme="minorEastAsia" w:hAnsiTheme="minorEastAsia" w:cstheme="minorEastAsia"/>
          <w:color w:val="3D3D3D"/>
          <w:sz w:val="28"/>
          <w:szCs w:val="28"/>
        </w:rPr>
        <w:t>（三）《条例》的可操作性评估</w:t>
      </w:r>
      <w:bookmarkEnd w:id="16"/>
      <w:bookmarkEnd w:id="17"/>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条例》总体上切合实际，然而由于《条例》第七条中鼓励社会资本的介入。然而，社会资本介入的前提是存在专项整治活动，而目前的专项活动没有提供社会资本介入的渠道，相关的配套宣传以及公众参与也并不完善，所以可能导致无法拓宽河道保护管理所需资金的来源渠道，一定程度上限制了河道保护管理的力度。以及第八条，鼓励社会公众对河道排污及破坏行为进行举报，但目前没有明确的举报方式以及奖励方式，建议相关职能部门根《条例》规定出台明确的举报方式和奖励方式，且通过电视、互联网等渠道向社会公众发布相应信息，以进一步提高公众参与河道保护的积极性。</w:t>
      </w:r>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18" w:name="_Toc53217081"/>
      <w:bookmarkStart w:id="19" w:name="_Toc30686"/>
      <w:r>
        <w:rPr>
          <w:rFonts w:hint="eastAsia" w:asciiTheme="minorEastAsia" w:hAnsiTheme="minorEastAsia" w:cstheme="minorEastAsia"/>
          <w:color w:val="3D3D3D"/>
          <w:sz w:val="28"/>
          <w:szCs w:val="28"/>
        </w:rPr>
        <w:t>（四）《条例》的实效性评估</w:t>
      </w:r>
      <w:bookmarkEnd w:id="18"/>
      <w:bookmarkEnd w:id="19"/>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根据问卷调研显示，7</w:t>
      </w:r>
      <w:r>
        <w:rPr>
          <w:rFonts w:asciiTheme="minorEastAsia" w:hAnsiTheme="minorEastAsia" w:cstheme="minorEastAsia"/>
          <w:color w:val="3D3D3D"/>
          <w:sz w:val="28"/>
          <w:szCs w:val="28"/>
        </w:rPr>
        <w:t>9</w:t>
      </w:r>
      <w:r>
        <w:rPr>
          <w:rFonts w:hint="eastAsia" w:asciiTheme="minorEastAsia" w:hAnsiTheme="minorEastAsia" w:cstheme="minorEastAsia"/>
          <w:color w:val="3D3D3D"/>
          <w:sz w:val="28"/>
          <w:szCs w:val="28"/>
        </w:rPr>
        <w:t>%的调查对象认为《条例》的立法目的已实现。但是，中央和国家对于环境保护以及生态治理提出更高的要求，因此海南省作为生态旅游大省，三亚更是海南旅游的门户城市，应该将河道治理水平提升到一个新的高度，应当根据目前的环境状况以及人口状况、旅游状况制定出更符合新时代、新形势的河道保护管理制度，从而通过更新上层建筑的方式更好地保障三亚市的旅游经济基础以及三亚市民的居住环境。</w:t>
      </w:r>
    </w:p>
    <w:p>
      <w:pPr>
        <w:pStyle w:val="11"/>
        <w:widowControl/>
        <w:spacing w:beforeAutospacing="0" w:afterAutospacing="0" w:line="360" w:lineRule="auto"/>
        <w:ind w:firstLine="560" w:firstLineChars="200"/>
        <w:jc w:val="both"/>
        <w:outlineLvl w:val="1"/>
        <w:rPr>
          <w:rFonts w:asciiTheme="minorEastAsia" w:hAnsiTheme="minorEastAsia" w:cstheme="minorEastAsia"/>
          <w:b/>
          <w:bCs/>
          <w:color w:val="3D3D3D"/>
          <w:sz w:val="28"/>
          <w:szCs w:val="28"/>
        </w:rPr>
      </w:pPr>
      <w:bookmarkStart w:id="20" w:name="_Toc21255"/>
      <w:bookmarkStart w:id="21" w:name="_Toc53217082"/>
      <w:r>
        <w:rPr>
          <w:rFonts w:hint="eastAsia" w:asciiTheme="minorEastAsia" w:hAnsiTheme="minorEastAsia" w:cstheme="minorEastAsia"/>
          <w:color w:val="3D3D3D"/>
          <w:sz w:val="28"/>
          <w:szCs w:val="28"/>
        </w:rPr>
        <w:t>（五）《条例》的协调性评估</w:t>
      </w:r>
      <w:bookmarkEnd w:id="20"/>
      <w:bookmarkEnd w:id="21"/>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条例》尚能够与同位阶的相关法规有效配合实施，与本市其他地方性法规不存在冲突，协调性较强，只是仍须建立相关配套制度，完善、加强管理。并且《中华人民共和国水污染防治法》已于2017年修正，2018年1月1日正式实施，该法作为本《条例》的上位法，《条例》中与上位法冲突的或在上位法中删除的内容应进行修改调整，以符合上位法的相关要求。不与上位法冲突的内容可以根据本地实际情况进行完善，以建立更健全更符合本地情况的地方性法规。</w:t>
      </w:r>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22" w:name="_Toc6750"/>
      <w:bookmarkStart w:id="23" w:name="_Toc53217083"/>
      <w:r>
        <w:rPr>
          <w:rFonts w:hint="eastAsia" w:asciiTheme="minorEastAsia" w:hAnsiTheme="minorEastAsia" w:cstheme="minorEastAsia"/>
          <w:color w:val="3D3D3D"/>
          <w:sz w:val="28"/>
          <w:szCs w:val="28"/>
        </w:rPr>
        <w:t>（六）《条例》的规范性评估</w:t>
      </w:r>
      <w:bookmarkEnd w:id="22"/>
      <w:bookmarkEnd w:id="23"/>
    </w:p>
    <w:p>
      <w:pPr>
        <w:pStyle w:val="11"/>
        <w:widowControl/>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规定》的文本结构完整，法规体例结构合理，逻辑关系明确、严谨，条理清晰，法律规范构成要素完备、明确，立法语言准确，立法名称精确，法律概念和术语表述准确、规范、简明，基本条款完善，对立法目的、立法依据、立法原则、适用范围、主管部门、相关制度、处罚规则、实施日期等均作出明确规定，但仍须根据上位法以及本地实际情况变化进行更新，才能满足三亚市河道保护管理的方方面面。</w:t>
      </w:r>
    </w:p>
    <w:p>
      <w:pPr>
        <w:pStyle w:val="11"/>
        <w:widowControl/>
        <w:spacing w:beforeAutospacing="0" w:afterAutospacing="0" w:line="360" w:lineRule="auto"/>
        <w:ind w:firstLine="560" w:firstLineChars="200"/>
        <w:jc w:val="both"/>
        <w:outlineLvl w:val="1"/>
        <w:rPr>
          <w:rFonts w:asciiTheme="minorEastAsia" w:hAnsiTheme="minorEastAsia" w:cstheme="minorEastAsia"/>
          <w:color w:val="3D3D3D"/>
          <w:sz w:val="28"/>
          <w:szCs w:val="28"/>
        </w:rPr>
      </w:pPr>
      <w:bookmarkStart w:id="24" w:name="_Toc53217084"/>
      <w:bookmarkStart w:id="25" w:name="_Toc21204"/>
      <w:r>
        <w:rPr>
          <w:rFonts w:hint="eastAsia" w:asciiTheme="minorEastAsia" w:hAnsiTheme="minorEastAsia" w:cstheme="minorEastAsia"/>
          <w:color w:val="3D3D3D"/>
          <w:sz w:val="28"/>
          <w:szCs w:val="28"/>
        </w:rPr>
        <w:t>（七）《条例》立法后评估基本结论</w:t>
      </w:r>
      <w:bookmarkEnd w:id="24"/>
      <w:bookmarkEnd w:id="25"/>
    </w:p>
    <w:p>
      <w:pPr>
        <w:pStyle w:val="11"/>
        <w:widowControl/>
        <w:spacing w:beforeAutospacing="0" w:afterAutospacing="0" w:line="390" w:lineRule="atLeast"/>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经对《条例》的实施情况展开评估，评估工作组认为，《条例》在合法性、规范性方面均取得良好的成效，但在合理性、可操作性、实效性、协调性方面仍有待加强。《条例》立足于本地区的特色和实践管理需要，立法目的明确，制度设计较为合理，具有较强的针对性与适用性，取得了较好的法律效果与社会效果。但随着我市环境保护要求的不断提高以及新出现的河道破坏污染等情况，《条例》实施过程中仍存在部分问题，主要包括</w:t>
      </w:r>
      <w:r>
        <w:rPr>
          <w:rFonts w:asciiTheme="minorEastAsia" w:hAnsiTheme="minorEastAsia" w:cstheme="minorEastAsia"/>
          <w:color w:val="3D3D3D"/>
          <w:sz w:val="28"/>
          <w:szCs w:val="28"/>
        </w:rPr>
        <w:t>9</w:t>
      </w:r>
      <w:r>
        <w:rPr>
          <w:rFonts w:hint="eastAsia" w:asciiTheme="minorEastAsia" w:hAnsiTheme="minorEastAsia" w:cstheme="minorEastAsia"/>
          <w:color w:val="3D3D3D"/>
          <w:sz w:val="28"/>
          <w:szCs w:val="28"/>
        </w:rPr>
        <w:t>个方面：（1）《条例》的宣传效果尚未能实现完全普及，公众的知晓度有待提高；（2）河道的具体规划、保护、管理范围不明确，河道相关界限亟待确认；（3）农业面源污染问题严峻，农业灌溉尾水排入河道影响河道水质；（4）市政管网及农村生活污水设施建设不完善，导致污水不当排放引起河道污染，同时现有管道年久失修，导致污水渗漏、外溢，污染河道；（5）《条例》实施过程中存在建筑施工管理环保不规范的情形，从而造成河道污染；（6）红树林保护与河道规划建设相冲突导致部分河道规划建设无法开展；（7）水功能区划设定不完善，导致《条例》实施过程中对河道监管不能落实到位；（8）多处河道存在侵占河道修建养殖池塘等现象，给河道造成巨大损害，无法发挥河道应有的作用；（9）《条例》未就入海口有关管理作出规定，导致河道入海口管理过程中缺乏明确的法律依据。综上，建议对本《条例》进行修改和调整。</w:t>
      </w:r>
    </w:p>
    <w:p>
      <w:pPr>
        <w:pStyle w:val="11"/>
        <w:widowControl/>
        <w:spacing w:beforeAutospacing="0" w:afterAutospacing="0" w:line="360" w:lineRule="auto"/>
        <w:ind w:firstLine="560" w:firstLineChars="200"/>
        <w:jc w:val="both"/>
        <w:outlineLvl w:val="0"/>
        <w:rPr>
          <w:rFonts w:asciiTheme="minorEastAsia" w:hAnsiTheme="minorEastAsia" w:cstheme="minorEastAsia"/>
          <w:color w:val="3D3D3D"/>
          <w:sz w:val="28"/>
          <w:szCs w:val="28"/>
        </w:rPr>
      </w:pPr>
      <w:bookmarkStart w:id="26" w:name="_Toc29489"/>
      <w:bookmarkStart w:id="27" w:name="_Toc53217085"/>
      <w:r>
        <w:rPr>
          <w:rFonts w:hint="eastAsia" w:asciiTheme="minorEastAsia" w:hAnsiTheme="minorEastAsia" w:cstheme="minorEastAsia"/>
          <w:color w:val="3D3D3D"/>
          <w:sz w:val="28"/>
          <w:szCs w:val="28"/>
        </w:rPr>
        <w:t>五、关于《条例》的修改完善及其他建议</w:t>
      </w:r>
      <w:bookmarkEnd w:id="26"/>
      <w:bookmarkEnd w:id="27"/>
      <w:r>
        <w:rPr>
          <w:rFonts w:hint="eastAsia" w:asciiTheme="minorEastAsia" w:hAnsiTheme="minorEastAsia" w:cstheme="minorEastAsia"/>
          <w:color w:val="3D3D3D"/>
          <w:sz w:val="28"/>
          <w:szCs w:val="28"/>
        </w:rPr>
        <w:t xml:space="preserve"> </w:t>
      </w:r>
    </w:p>
    <w:p>
      <w:pPr>
        <w:pStyle w:val="11"/>
        <w:widowControl/>
        <w:spacing w:beforeAutospacing="0" w:afterAutospacing="0" w:line="390" w:lineRule="atLeast"/>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1. 在保留《条例》行之有效的各项制度的前提下对其内容进行修改完善。《条例》在总结我市河道管理工作前期的主要经验、实际成效和存在问题的基础上，创建了三亚市河道保护和管理的相关要求和制度，为我市河道保护和管理工作起到了很好的作用，这部分内容可以继续保留。对于上位法有明确要求的内容可直接执行，同时在《条例》中细化完善，并细化上位法的原则性规定。《条例》应当对上位法的规定作出切合实际的可操行的规定，并对上位法原则的、概括性的规定，提出具体可行、可操作的具体要求，对上位法已经调整或删除的部分作出相应的调整或删除。</w:t>
      </w:r>
    </w:p>
    <w:p>
      <w:pPr>
        <w:pStyle w:val="11"/>
        <w:widowControl/>
        <w:shd w:val="clear" w:color="auto" w:fill="FEFEFE"/>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2.对初期雨水进行处理，完善雨水处理相关标准，减少雨水对河道水质的影响。</w:t>
      </w:r>
      <w:r>
        <w:rPr>
          <w:rFonts w:asciiTheme="minorEastAsia" w:hAnsiTheme="minorEastAsia" w:cstheme="minorEastAsia"/>
          <w:color w:val="3D3D3D"/>
          <w:sz w:val="28"/>
          <w:szCs w:val="28"/>
        </w:rPr>
        <w:t>初期雨水直接排入自然承受水体，</w:t>
      </w:r>
      <w:r>
        <w:rPr>
          <w:rFonts w:hint="eastAsia" w:asciiTheme="minorEastAsia" w:hAnsiTheme="minorEastAsia" w:cstheme="minorEastAsia"/>
          <w:color w:val="3D3D3D"/>
          <w:sz w:val="28"/>
          <w:szCs w:val="28"/>
        </w:rPr>
        <w:t>并汇集路面各类泥沙油污，</w:t>
      </w:r>
      <w:r>
        <w:rPr>
          <w:rFonts w:asciiTheme="minorEastAsia" w:hAnsiTheme="minorEastAsia" w:cstheme="minorEastAsia"/>
          <w:color w:val="3D3D3D"/>
          <w:sz w:val="28"/>
          <w:szCs w:val="28"/>
        </w:rPr>
        <w:t>将会对水体造成非常严重的污染，</w:t>
      </w:r>
      <w:r>
        <w:rPr>
          <w:rFonts w:hint="eastAsia" w:asciiTheme="minorEastAsia" w:hAnsiTheme="minorEastAsia" w:cstheme="minorEastAsia"/>
          <w:color w:val="3D3D3D"/>
          <w:sz w:val="28"/>
          <w:szCs w:val="28"/>
        </w:rPr>
        <w:t>必要时可</w:t>
      </w:r>
      <w:r>
        <w:rPr>
          <w:rFonts w:asciiTheme="minorEastAsia" w:hAnsiTheme="minorEastAsia" w:cstheme="minorEastAsia"/>
          <w:color w:val="3D3D3D"/>
          <w:sz w:val="28"/>
          <w:szCs w:val="28"/>
        </w:rPr>
        <w:t>对前期雨水进行弃流处理，设置初期弃流过滤装置，降雨后期污染程度较轻的雨水经过截污挂篮截留水中的悬浮物、固体颗粒杂质后，可以直接排入自然承受水体，</w:t>
      </w:r>
      <w:r>
        <w:rPr>
          <w:rFonts w:hint="eastAsia" w:asciiTheme="minorEastAsia" w:hAnsiTheme="minorEastAsia" w:cstheme="minorEastAsia"/>
          <w:color w:val="3D3D3D"/>
          <w:sz w:val="28"/>
          <w:szCs w:val="28"/>
        </w:rPr>
        <w:t>更加</w:t>
      </w:r>
      <w:r>
        <w:rPr>
          <w:rFonts w:asciiTheme="minorEastAsia" w:hAnsiTheme="minorEastAsia" w:cstheme="minorEastAsia"/>
          <w:color w:val="3D3D3D"/>
          <w:sz w:val="28"/>
          <w:szCs w:val="28"/>
        </w:rPr>
        <w:t>有效地保护自然水体环境。</w:t>
      </w:r>
    </w:p>
    <w:p>
      <w:pPr>
        <w:pStyle w:val="11"/>
        <w:widowControl/>
        <w:shd w:val="clear" w:color="auto" w:fill="FEFEFE"/>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3.完善相关配套制度，如对三亚河的保护管理规定、对入海口的有关管理规定等。</w:t>
      </w:r>
      <w:r>
        <w:rPr>
          <w:rFonts w:asciiTheme="minorEastAsia" w:hAnsiTheme="minorEastAsia" w:cstheme="minorEastAsia"/>
          <w:color w:val="3D3D3D"/>
          <w:sz w:val="28"/>
          <w:szCs w:val="28"/>
        </w:rPr>
        <w:t>三亚河</w:t>
      </w:r>
      <w:r>
        <w:rPr>
          <w:rFonts w:hint="eastAsia" w:asciiTheme="minorEastAsia" w:hAnsiTheme="minorEastAsia" w:cstheme="minorEastAsia"/>
          <w:color w:val="3D3D3D"/>
          <w:sz w:val="28"/>
          <w:szCs w:val="28"/>
        </w:rPr>
        <w:t>是</w:t>
      </w:r>
      <w:r>
        <w:rPr>
          <w:rFonts w:asciiTheme="minorEastAsia" w:hAnsiTheme="minorEastAsia" w:cstheme="minorEastAsia"/>
          <w:color w:val="3D3D3D"/>
          <w:sz w:val="28"/>
          <w:szCs w:val="28"/>
        </w:rPr>
        <w:t>与三亚城市生活最密切相关的"母亲河"</w:t>
      </w:r>
      <w:r>
        <w:rPr>
          <w:rFonts w:hint="eastAsia" w:asciiTheme="minorEastAsia" w:hAnsiTheme="minorEastAsia" w:cstheme="minorEastAsia"/>
          <w:color w:val="3D3D3D"/>
          <w:sz w:val="28"/>
          <w:szCs w:val="28"/>
        </w:rPr>
        <w:t>，拥有</w:t>
      </w:r>
      <w:r>
        <w:rPr>
          <w:rFonts w:asciiTheme="minorEastAsia" w:hAnsiTheme="minorEastAsia" w:cstheme="minorEastAsia"/>
          <w:color w:val="3D3D3D"/>
          <w:sz w:val="28"/>
          <w:szCs w:val="28"/>
        </w:rPr>
        <w:t>三亚河鸟类自然保护区</w:t>
      </w:r>
      <w:r>
        <w:rPr>
          <w:rFonts w:hint="eastAsia" w:asciiTheme="minorEastAsia" w:hAnsiTheme="minorEastAsia" w:cstheme="minorEastAsia"/>
          <w:color w:val="3D3D3D"/>
          <w:sz w:val="28"/>
          <w:szCs w:val="28"/>
        </w:rPr>
        <w:t>以及三亚河红树林保护区两个自然生态保护区，在三亚市整个河道管理体系中至关重要。现行《条例》中并无对三亚河相关问题的明确规定，缺少有针对性的对三亚河的监管与保护，建议通过启动修改程序对《条例》加以完善，或进一步制定相关细则加以规范。同时为实现河道、海湾衔接区域</w:t>
      </w:r>
      <w:r>
        <w:rPr>
          <w:rFonts w:hint="eastAsia" w:asciiTheme="minorEastAsia" w:hAnsiTheme="minorEastAsia" w:cstheme="minorEastAsia"/>
          <w:color w:val="3D3D3D"/>
          <w:sz w:val="28"/>
          <w:szCs w:val="28"/>
          <w:lang w:val="en-US" w:eastAsia="zh-CN"/>
        </w:rPr>
        <w:t>保护</w:t>
      </w:r>
      <w:r>
        <w:rPr>
          <w:rFonts w:hint="eastAsia" w:asciiTheme="minorEastAsia" w:hAnsiTheme="minorEastAsia" w:cstheme="minorEastAsia"/>
          <w:color w:val="3D3D3D"/>
          <w:sz w:val="28"/>
          <w:szCs w:val="28"/>
        </w:rPr>
        <w:t>相统一，建议增加关于入海口管理的相关规定。</w:t>
      </w:r>
    </w:p>
    <w:p>
      <w:pPr>
        <w:pStyle w:val="11"/>
        <w:widowControl/>
        <w:shd w:val="clear" w:color="auto" w:fill="FEFEFE"/>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4.进一步完善河道规划，统筹协调河道规划与市政规划相统一。相关职能部门需持续贯彻落实《条例》有关规定，明确河道保护管理范围及水功能区划，落实水功能区划的规划指导作用。在明确河道规划的前提下，尽快协调有关部门对侵占河道的情形予以清退，并进行生态修复，恢复河道生态功能。</w:t>
      </w:r>
    </w:p>
    <w:p>
      <w:pPr>
        <w:pStyle w:val="11"/>
        <w:widowControl/>
        <w:shd w:val="clear" w:color="auto" w:fill="FEFEFE"/>
        <w:spacing w:beforeAutospacing="0" w:afterAutospacing="0" w:line="360" w:lineRule="auto"/>
        <w:ind w:firstLine="560" w:firstLineChars="200"/>
        <w:jc w:val="both"/>
        <w:rPr>
          <w:rFonts w:asciiTheme="minorEastAsia" w:hAnsiTheme="minorEastAsia" w:cstheme="minorEastAsia"/>
          <w:color w:val="3D3D3D"/>
          <w:sz w:val="28"/>
          <w:szCs w:val="28"/>
        </w:rPr>
      </w:pPr>
      <w:r>
        <w:rPr>
          <w:rFonts w:asciiTheme="minorEastAsia" w:hAnsiTheme="minorEastAsia" w:cstheme="minorEastAsia"/>
          <w:color w:val="3D3D3D"/>
          <w:sz w:val="28"/>
          <w:szCs w:val="28"/>
        </w:rPr>
        <w:t>5.</w:t>
      </w:r>
      <w:r>
        <w:rPr>
          <w:rFonts w:hint="eastAsia" w:asciiTheme="minorEastAsia" w:hAnsiTheme="minorEastAsia" w:cstheme="minorEastAsia"/>
          <w:color w:val="3D3D3D"/>
          <w:sz w:val="28"/>
          <w:szCs w:val="28"/>
        </w:rPr>
        <w:t>协调红树林保护与河道建设相冲突的问题。目前三亚河周边红树林保护区有部分红树林为非原生物种，该部分非原生物种红树林繁殖速度快，且影响河道清淤等工作的开展，对河道整治产生一定影响。此外，由于红树林属于保护区，因此在河道周边开展规划建设等工作</w:t>
      </w:r>
      <w:bookmarkStart w:id="28" w:name="_GoBack"/>
      <w:bookmarkEnd w:id="28"/>
      <w:r>
        <w:rPr>
          <w:rFonts w:hint="eastAsia" w:asciiTheme="minorEastAsia" w:hAnsiTheme="minorEastAsia" w:cstheme="minorEastAsia"/>
          <w:color w:val="3D3D3D"/>
          <w:sz w:val="28"/>
          <w:szCs w:val="28"/>
        </w:rPr>
        <w:t>过程中会受到红树林保护区影响，导致施工困难或无法开展。针对以上问题，建议协调有关部门，进一步完善红树林保护与河道建设管理相冲突的情况下是否可以采取相应措施，如经审批后临时占用红树林保护区、临时移植部分红树林或经批准后清理部分非原生物种红树林等。</w:t>
      </w:r>
    </w:p>
    <w:p>
      <w:pPr>
        <w:pStyle w:val="11"/>
        <w:widowControl/>
        <w:shd w:val="clear" w:color="auto" w:fill="FEFEFE"/>
        <w:spacing w:beforeAutospacing="0" w:afterAutospacing="0" w:line="360" w:lineRule="auto"/>
        <w:ind w:firstLine="560" w:firstLineChars="200"/>
        <w:jc w:val="both"/>
        <w:rPr>
          <w:rFonts w:asciiTheme="minorEastAsia" w:hAnsiTheme="minorEastAsia" w:cstheme="minorEastAsia"/>
          <w:color w:val="3D3D3D"/>
          <w:sz w:val="28"/>
          <w:szCs w:val="28"/>
        </w:rPr>
      </w:pPr>
      <w:r>
        <w:rPr>
          <w:rFonts w:asciiTheme="minorEastAsia" w:hAnsiTheme="minorEastAsia" w:cstheme="minorEastAsia"/>
          <w:color w:val="3D3D3D"/>
          <w:sz w:val="28"/>
          <w:szCs w:val="28"/>
        </w:rPr>
        <w:t>6</w:t>
      </w:r>
      <w:r>
        <w:rPr>
          <w:rFonts w:hint="eastAsia" w:asciiTheme="minorEastAsia" w:hAnsiTheme="minorEastAsia" w:cstheme="minorEastAsia"/>
          <w:color w:val="3D3D3D"/>
          <w:sz w:val="28"/>
          <w:szCs w:val="28"/>
        </w:rPr>
        <w:t>.加快推进全市中水管网建设，完善中水处理，避免中水直接排入河道引起河道污染，同时提升中水利用率，改善河流水质，提高河流水动力。</w:t>
      </w:r>
    </w:p>
    <w:p>
      <w:pPr>
        <w:pStyle w:val="11"/>
        <w:widowControl/>
        <w:shd w:val="clear" w:color="auto" w:fill="FEFEFE"/>
        <w:spacing w:beforeAutospacing="0" w:afterAutospacing="0" w:line="360" w:lineRule="auto"/>
        <w:ind w:firstLine="560" w:firstLineChars="200"/>
        <w:jc w:val="both"/>
        <w:rPr>
          <w:rFonts w:asciiTheme="minorEastAsia" w:hAnsiTheme="minorEastAsia" w:cstheme="minorEastAsia"/>
          <w:color w:val="3D3D3D"/>
          <w:sz w:val="28"/>
          <w:szCs w:val="28"/>
        </w:rPr>
      </w:pPr>
      <w:r>
        <w:rPr>
          <w:rFonts w:asciiTheme="minorEastAsia" w:hAnsiTheme="minorEastAsia" w:cstheme="minorEastAsia"/>
          <w:color w:val="3D3D3D"/>
          <w:sz w:val="28"/>
          <w:szCs w:val="28"/>
        </w:rPr>
        <w:t>7</w:t>
      </w:r>
      <w:r>
        <w:rPr>
          <w:rFonts w:hint="eastAsia" w:asciiTheme="minorEastAsia" w:hAnsiTheme="minorEastAsia" w:cstheme="minorEastAsia"/>
          <w:color w:val="3D3D3D"/>
          <w:sz w:val="28"/>
          <w:szCs w:val="28"/>
        </w:rPr>
        <w:t>.统筹协调城市排水建设与管理工作，加强污水处理能力。城镇排水与污水处理设施建设项目既与城镇排水与污水处理规划的实施密切相关，也与排水设施后端管理有序推进密切相关，但目前城市排水和污水处理设施实施建管分离，排水主管部门不直接参与工程建设，因此，为预防不符合排水专项规划要求和国家相关标准的设计方案付诸实施，建议在规划阶段增加“排水设计方案征求意见”环节，明确“规划主管部门在依法核发建设工程规划许可证时，应当征求排水主管部门的意见”；在建设阶段增加“排水设施竣工资料备案”环节，明确建设单位应当“将竣工验收报告及相关资料报排水主管部门备案”，要求城市排水设施应与建设工程同步设计、同步施工、同步验收、同步投入使用，确保排水设施建设能够与城乡空间拓展同步。</w:t>
      </w:r>
    </w:p>
    <w:p>
      <w:pPr>
        <w:pStyle w:val="11"/>
        <w:widowControl/>
        <w:shd w:val="clear" w:color="auto" w:fill="FEFEFE"/>
        <w:spacing w:beforeAutospacing="0" w:afterAutospacing="0" w:line="360" w:lineRule="auto"/>
        <w:ind w:firstLine="560" w:firstLineChars="20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以上评估报告，请予以审议。</w:t>
      </w:r>
    </w:p>
    <w:p>
      <w:pPr>
        <w:pStyle w:val="11"/>
        <w:widowControl/>
        <w:shd w:val="clear" w:color="auto" w:fill="FEFEFE"/>
        <w:spacing w:beforeAutospacing="0" w:afterAutospacing="0" w:line="360" w:lineRule="auto"/>
        <w:ind w:firstLine="420"/>
        <w:jc w:val="both"/>
        <w:rPr>
          <w:rFonts w:asciiTheme="minorEastAsia" w:hAnsiTheme="minorEastAsia" w:cstheme="minorEastAsia"/>
          <w:color w:val="3D3D3D"/>
          <w:sz w:val="28"/>
          <w:szCs w:val="28"/>
        </w:rPr>
      </w:pPr>
    </w:p>
    <w:p>
      <w:pPr>
        <w:pStyle w:val="11"/>
        <w:widowControl/>
        <w:shd w:val="clear" w:color="auto" w:fill="FEFEFE"/>
        <w:spacing w:beforeAutospacing="0" w:afterAutospacing="0" w:line="360" w:lineRule="auto"/>
        <w:ind w:firstLine="42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 xml:space="preserve">                                  海南建亚律师事务所</w:t>
      </w:r>
    </w:p>
    <w:p>
      <w:pPr>
        <w:pStyle w:val="11"/>
        <w:widowControl/>
        <w:shd w:val="clear" w:color="auto" w:fill="FEFEFE"/>
        <w:spacing w:beforeAutospacing="0" w:afterAutospacing="0" w:line="360" w:lineRule="auto"/>
        <w:ind w:firstLine="420"/>
        <w:jc w:val="both"/>
        <w:rPr>
          <w:rFonts w:asciiTheme="minorEastAsia" w:hAnsiTheme="minorEastAsia" w:cstheme="minorEastAsia"/>
          <w:color w:val="3D3D3D"/>
          <w:sz w:val="28"/>
          <w:szCs w:val="28"/>
        </w:rPr>
      </w:pPr>
      <w:r>
        <w:rPr>
          <w:rFonts w:hint="eastAsia" w:asciiTheme="minorEastAsia" w:hAnsiTheme="minorEastAsia" w:cstheme="minorEastAsia"/>
          <w:color w:val="3D3D3D"/>
          <w:sz w:val="28"/>
          <w:szCs w:val="28"/>
        </w:rPr>
        <w:t xml:space="preserve">                                  </w:t>
      </w:r>
      <w:r>
        <w:rPr>
          <w:rFonts w:asciiTheme="minorEastAsia" w:hAnsiTheme="minorEastAsia" w:cstheme="minorEastAsia"/>
          <w:color w:val="3D3D3D"/>
          <w:sz w:val="28"/>
          <w:szCs w:val="28"/>
        </w:rPr>
        <w:t xml:space="preserve"> </w:t>
      </w:r>
      <w:r>
        <w:rPr>
          <w:rFonts w:hint="eastAsia" w:asciiTheme="minorEastAsia" w:hAnsiTheme="minorEastAsia" w:cstheme="minorEastAsia"/>
          <w:color w:val="3D3D3D"/>
          <w:sz w:val="28"/>
          <w:szCs w:val="28"/>
        </w:rPr>
        <w:t xml:space="preserve"> </w:t>
      </w:r>
      <w:r>
        <w:rPr>
          <w:rFonts w:asciiTheme="minorEastAsia" w:hAnsiTheme="minorEastAsia" w:cstheme="minorEastAsia"/>
          <w:color w:val="3D3D3D"/>
          <w:sz w:val="28"/>
          <w:szCs w:val="28"/>
        </w:rPr>
        <w:t>2020</w:t>
      </w:r>
      <w:r>
        <w:rPr>
          <w:rFonts w:hint="eastAsia" w:asciiTheme="minorEastAsia" w:hAnsiTheme="minorEastAsia" w:cstheme="minorEastAsia"/>
          <w:color w:val="3D3D3D"/>
          <w:sz w:val="28"/>
          <w:szCs w:val="28"/>
        </w:rPr>
        <w:t>年</w:t>
      </w:r>
      <w:r>
        <w:rPr>
          <w:rFonts w:asciiTheme="minorEastAsia" w:hAnsiTheme="minorEastAsia" w:cstheme="minorEastAsia"/>
          <w:color w:val="3D3D3D"/>
          <w:sz w:val="28"/>
          <w:szCs w:val="28"/>
        </w:rPr>
        <w:t>10</w:t>
      </w:r>
      <w:r>
        <w:rPr>
          <w:rFonts w:hint="eastAsia" w:asciiTheme="minorEastAsia" w:hAnsiTheme="minorEastAsia" w:cstheme="minorEastAsia"/>
          <w:color w:val="3D3D3D"/>
          <w:sz w:val="28"/>
          <w:szCs w:val="28"/>
        </w:rPr>
        <w:t>月</w:t>
      </w:r>
      <w:r>
        <w:rPr>
          <w:rFonts w:asciiTheme="minorEastAsia" w:hAnsiTheme="minorEastAsia" w:cstheme="minorEastAsia"/>
          <w:color w:val="3D3D3D"/>
          <w:sz w:val="28"/>
          <w:szCs w:val="28"/>
        </w:rPr>
        <w:t>2</w:t>
      </w:r>
      <w:r>
        <w:rPr>
          <w:rFonts w:hint="eastAsia" w:asciiTheme="minorEastAsia" w:hAnsiTheme="minorEastAsia" w:cstheme="minorEastAsia"/>
          <w:color w:val="3D3D3D"/>
          <w:sz w:val="28"/>
          <w:szCs w:val="28"/>
          <w:lang w:val="en-US" w:eastAsia="zh-CN"/>
        </w:rPr>
        <w:t>6</w:t>
      </w:r>
      <w:r>
        <w:rPr>
          <w:rFonts w:hint="eastAsia" w:asciiTheme="minorEastAsia" w:hAnsiTheme="minorEastAsia" w:cstheme="minorEastAsia"/>
          <w:color w:val="3D3D3D"/>
          <w:sz w:val="28"/>
          <w:szCs w:val="28"/>
        </w:rPr>
        <w:t>日</w:t>
      </w:r>
    </w:p>
    <w:p>
      <w:pPr>
        <w:pStyle w:val="11"/>
        <w:widowControl/>
        <w:spacing w:beforeAutospacing="0" w:afterAutospacing="0" w:line="390" w:lineRule="atLeast"/>
        <w:rPr>
          <w:rFonts w:asciiTheme="minorEastAsia" w:hAnsiTheme="minorEastAsia" w:cstheme="minorEastAsia"/>
          <w:color w:val="3D3D3D"/>
          <w:sz w:val="28"/>
          <w:szCs w:val="28"/>
        </w:rPr>
      </w:pPr>
    </w:p>
    <w:p>
      <w:pPr>
        <w:pStyle w:val="11"/>
        <w:widowControl/>
        <w:spacing w:beforeAutospacing="0" w:afterAutospacing="0" w:line="390" w:lineRule="atLeast"/>
        <w:ind w:firstLine="560" w:firstLineChars="200"/>
        <w:jc w:val="both"/>
        <w:rPr>
          <w:rFonts w:asciiTheme="minorEastAsia" w:hAnsiTheme="minorEastAsia" w:cstheme="minorEastAsia"/>
          <w:sz w:val="28"/>
          <w:szCs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ingFang SC">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b/>
        <w:u w:val="single"/>
      </w:rPr>
      <w:drawing>
        <wp:inline distT="0" distB="0" distL="114300" distR="114300">
          <wp:extent cx="294640" cy="279400"/>
          <wp:effectExtent l="0" t="0" r="10160" b="6350"/>
          <wp:docPr id="3" name="图片 3" descr="所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所徽"/>
                  <pic:cNvPicPr>
                    <a:picLocks noChangeAspect="1"/>
                  </pic:cNvPicPr>
                </pic:nvPicPr>
                <pic:blipFill>
                  <a:blip r:embed="rId1"/>
                  <a:stretch>
                    <a:fillRect/>
                  </a:stretch>
                </pic:blipFill>
                <pic:spPr>
                  <a:xfrm>
                    <a:off x="0" y="0"/>
                    <a:ext cx="294640" cy="279400"/>
                  </a:xfrm>
                  <a:prstGeom prst="rect">
                    <a:avLst/>
                  </a:prstGeom>
                  <a:noFill/>
                  <a:ln w="9525">
                    <a:noFill/>
                  </a:ln>
                </pic:spPr>
              </pic:pic>
            </a:graphicData>
          </a:graphic>
        </wp:inline>
      </w:drawing>
    </w:r>
    <w:r>
      <w:rPr>
        <w:b/>
        <w:u w:val="single"/>
      </w:rPr>
      <w:drawing>
        <wp:inline distT="0" distB="0" distL="114300" distR="114300">
          <wp:extent cx="790575" cy="241300"/>
          <wp:effectExtent l="0" t="0" r="9525" b="6350"/>
          <wp:docPr id="4" name="图片 4" descr="所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所徽2"/>
                  <pic:cNvPicPr>
                    <a:picLocks noChangeAspect="1"/>
                  </pic:cNvPicPr>
                </pic:nvPicPr>
                <pic:blipFill>
                  <a:blip r:embed="rId2"/>
                  <a:stretch>
                    <a:fillRect/>
                  </a:stretch>
                </pic:blipFill>
                <pic:spPr>
                  <a:xfrm>
                    <a:off x="0" y="0"/>
                    <a:ext cx="790575" cy="241300"/>
                  </a:xfrm>
                  <a:prstGeom prst="rect">
                    <a:avLst/>
                  </a:prstGeom>
                  <a:noFill/>
                  <a:ln w="9525">
                    <a:noFill/>
                  </a:ln>
                </pic:spPr>
              </pic:pic>
            </a:graphicData>
          </a:graphic>
        </wp:inline>
      </w:drawing>
    </w:r>
    <w:r>
      <w:rPr>
        <w:rFonts w:hint="eastAsia"/>
        <w:b/>
        <w:u w:val="single"/>
      </w:rPr>
      <w:t xml:space="preserve">                                                        </w:t>
    </w:r>
    <w:r>
      <w:rPr>
        <w:b/>
        <w:u w:val="single"/>
      </w:rPr>
      <w:drawing>
        <wp:inline distT="0" distB="0" distL="114300" distR="114300">
          <wp:extent cx="869950" cy="196850"/>
          <wp:effectExtent l="0" t="0" r="6350" b="12700"/>
          <wp:docPr id="5" name="图片 5" descr="所徽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所徽3"/>
                  <pic:cNvPicPr>
                    <a:picLocks noChangeAspect="1"/>
                  </pic:cNvPicPr>
                </pic:nvPicPr>
                <pic:blipFill>
                  <a:blip r:embed="rId3"/>
                  <a:stretch>
                    <a:fillRect/>
                  </a:stretch>
                </pic:blipFill>
                <pic:spPr>
                  <a:xfrm>
                    <a:off x="0" y="0"/>
                    <a:ext cx="869950" cy="19685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692AF0"/>
    <w:rsid w:val="00004F96"/>
    <w:rsid w:val="0002613B"/>
    <w:rsid w:val="00051049"/>
    <w:rsid w:val="000A2D63"/>
    <w:rsid w:val="000C2075"/>
    <w:rsid w:val="000C4156"/>
    <w:rsid w:val="001641E9"/>
    <w:rsid w:val="001E35B6"/>
    <w:rsid w:val="00222FA9"/>
    <w:rsid w:val="00244E60"/>
    <w:rsid w:val="0025372A"/>
    <w:rsid w:val="00253DEA"/>
    <w:rsid w:val="00253E80"/>
    <w:rsid w:val="00266E66"/>
    <w:rsid w:val="0027420D"/>
    <w:rsid w:val="00277DB4"/>
    <w:rsid w:val="002A6ADC"/>
    <w:rsid w:val="00311B30"/>
    <w:rsid w:val="00317194"/>
    <w:rsid w:val="0034128F"/>
    <w:rsid w:val="00397F23"/>
    <w:rsid w:val="003D4B95"/>
    <w:rsid w:val="00410500"/>
    <w:rsid w:val="00413753"/>
    <w:rsid w:val="00422A4B"/>
    <w:rsid w:val="00462D9E"/>
    <w:rsid w:val="00497214"/>
    <w:rsid w:val="004A34C7"/>
    <w:rsid w:val="004A39E7"/>
    <w:rsid w:val="004E68E7"/>
    <w:rsid w:val="004F74CD"/>
    <w:rsid w:val="005145EA"/>
    <w:rsid w:val="00527305"/>
    <w:rsid w:val="005811BA"/>
    <w:rsid w:val="005E6B44"/>
    <w:rsid w:val="005F4189"/>
    <w:rsid w:val="005F5AAA"/>
    <w:rsid w:val="006623E4"/>
    <w:rsid w:val="006C2D06"/>
    <w:rsid w:val="006D3A9D"/>
    <w:rsid w:val="006E5E0B"/>
    <w:rsid w:val="0071214B"/>
    <w:rsid w:val="00721FC8"/>
    <w:rsid w:val="007254C0"/>
    <w:rsid w:val="00736196"/>
    <w:rsid w:val="007400BA"/>
    <w:rsid w:val="00743DF5"/>
    <w:rsid w:val="00755051"/>
    <w:rsid w:val="007A5BF3"/>
    <w:rsid w:val="007C75DD"/>
    <w:rsid w:val="008410E4"/>
    <w:rsid w:val="008416EC"/>
    <w:rsid w:val="00890193"/>
    <w:rsid w:val="008B1BFC"/>
    <w:rsid w:val="008C272E"/>
    <w:rsid w:val="008E0FC8"/>
    <w:rsid w:val="008F6F68"/>
    <w:rsid w:val="008F70F5"/>
    <w:rsid w:val="00956043"/>
    <w:rsid w:val="009B1828"/>
    <w:rsid w:val="009D1A6B"/>
    <w:rsid w:val="00A558BD"/>
    <w:rsid w:val="00AC3BD9"/>
    <w:rsid w:val="00AE38B2"/>
    <w:rsid w:val="00B0339E"/>
    <w:rsid w:val="00B50DCF"/>
    <w:rsid w:val="00B54776"/>
    <w:rsid w:val="00B970CF"/>
    <w:rsid w:val="00BC7559"/>
    <w:rsid w:val="00BE4460"/>
    <w:rsid w:val="00C903AF"/>
    <w:rsid w:val="00CA7EB3"/>
    <w:rsid w:val="00CE04A2"/>
    <w:rsid w:val="00CE0599"/>
    <w:rsid w:val="00CE5455"/>
    <w:rsid w:val="00D43ADB"/>
    <w:rsid w:val="00D452D2"/>
    <w:rsid w:val="00D707BA"/>
    <w:rsid w:val="00D71422"/>
    <w:rsid w:val="00DA229E"/>
    <w:rsid w:val="00DE57E9"/>
    <w:rsid w:val="00E4207C"/>
    <w:rsid w:val="00E619BD"/>
    <w:rsid w:val="00E7053E"/>
    <w:rsid w:val="00E760E7"/>
    <w:rsid w:val="00EB369F"/>
    <w:rsid w:val="00EE79AA"/>
    <w:rsid w:val="00EF0395"/>
    <w:rsid w:val="00EF7880"/>
    <w:rsid w:val="00F71BEC"/>
    <w:rsid w:val="00F74359"/>
    <w:rsid w:val="00FD2000"/>
    <w:rsid w:val="01807A1F"/>
    <w:rsid w:val="032759C7"/>
    <w:rsid w:val="07A304F2"/>
    <w:rsid w:val="0B7F1BCD"/>
    <w:rsid w:val="0C05489A"/>
    <w:rsid w:val="0D531D8F"/>
    <w:rsid w:val="0F8F7155"/>
    <w:rsid w:val="113B0C54"/>
    <w:rsid w:val="145B027E"/>
    <w:rsid w:val="162637EC"/>
    <w:rsid w:val="17A02BD8"/>
    <w:rsid w:val="195438D8"/>
    <w:rsid w:val="19C37379"/>
    <w:rsid w:val="1A750914"/>
    <w:rsid w:val="205E0ADD"/>
    <w:rsid w:val="2A4C1BC3"/>
    <w:rsid w:val="2A6E6FC5"/>
    <w:rsid w:val="2A870238"/>
    <w:rsid w:val="2B692AF0"/>
    <w:rsid w:val="2BD773C2"/>
    <w:rsid w:val="2EC156B3"/>
    <w:rsid w:val="2EF952E1"/>
    <w:rsid w:val="305B6329"/>
    <w:rsid w:val="32395807"/>
    <w:rsid w:val="33DD56E2"/>
    <w:rsid w:val="363C4BD5"/>
    <w:rsid w:val="43185991"/>
    <w:rsid w:val="4A0D5449"/>
    <w:rsid w:val="4C9C3881"/>
    <w:rsid w:val="4D66298C"/>
    <w:rsid w:val="4FC1453C"/>
    <w:rsid w:val="54C5756C"/>
    <w:rsid w:val="58D97097"/>
    <w:rsid w:val="5A496AB9"/>
    <w:rsid w:val="60871557"/>
    <w:rsid w:val="620A6494"/>
    <w:rsid w:val="62715C1D"/>
    <w:rsid w:val="65034069"/>
    <w:rsid w:val="666C1FCF"/>
    <w:rsid w:val="66765598"/>
    <w:rsid w:val="67951E2C"/>
    <w:rsid w:val="68393154"/>
    <w:rsid w:val="692B65D2"/>
    <w:rsid w:val="694B4FDD"/>
    <w:rsid w:val="69853340"/>
    <w:rsid w:val="6C010959"/>
    <w:rsid w:val="6C1061E4"/>
    <w:rsid w:val="6E044404"/>
    <w:rsid w:val="720833AE"/>
    <w:rsid w:val="73CF1ADC"/>
    <w:rsid w:val="77210F96"/>
    <w:rsid w:val="77375390"/>
    <w:rsid w:val="773C2CBF"/>
    <w:rsid w:val="777442B0"/>
    <w:rsid w:val="792102BD"/>
    <w:rsid w:val="7CE2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6">
    <w:name w:val="Balloon Text"/>
    <w:basedOn w:val="1"/>
    <w:link w:val="18"/>
    <w:qFormat/>
    <w:uiPriority w:val="0"/>
    <w:rPr>
      <w:sz w:val="18"/>
      <w:szCs w:val="18"/>
    </w:rPr>
  </w:style>
  <w:style w:type="paragraph" w:styleId="7">
    <w:name w:val="footer"/>
    <w:basedOn w:val="1"/>
    <w:link w:val="24"/>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pPr>
      <w:tabs>
        <w:tab w:val="right" w:leader="dot" w:pos="8296"/>
      </w:tabs>
      <w:spacing w:line="360" w:lineRule="auto"/>
    </w:pPr>
  </w:style>
  <w:style w:type="paragraph" w:styleId="10">
    <w:name w:val="toc 2"/>
    <w:basedOn w:val="1"/>
    <w:next w:val="1"/>
    <w:qFormat/>
    <w:uiPriority w:val="39"/>
    <w:pPr>
      <w:tabs>
        <w:tab w:val="right" w:leader="dot" w:pos="8296"/>
      </w:tabs>
      <w:spacing w:line="360" w:lineRule="auto"/>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8">
    <w:name w:val="批注框文本 字符"/>
    <w:basedOn w:val="13"/>
    <w:link w:val="6"/>
    <w:qFormat/>
    <w:uiPriority w:val="0"/>
    <w:rPr>
      <w:rFonts w:asciiTheme="minorHAnsi" w:hAnsiTheme="minorHAnsi" w:eastAsiaTheme="minorEastAsia" w:cstheme="minorBidi"/>
      <w:kern w:val="2"/>
      <w:sz w:val="18"/>
      <w:szCs w:val="18"/>
    </w:rPr>
  </w:style>
  <w:style w:type="paragraph" w:styleId="19">
    <w:name w:val="List Paragraph"/>
    <w:basedOn w:val="1"/>
    <w:qFormat/>
    <w:uiPriority w:val="34"/>
    <w:pPr>
      <w:ind w:firstLine="420" w:firstLineChars="200"/>
    </w:pPr>
  </w:style>
  <w:style w:type="paragraph" w:customStyle="1" w:styleId="20">
    <w:name w:val="lawdetail__tiao-f25gpl-1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1">
    <w:name w:val="lawdetail__tiaodetail-f25gpl-17"/>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标题 1 字符"/>
    <w:basedOn w:val="13"/>
    <w:link w:val="2"/>
    <w:qFormat/>
    <w:uiPriority w:val="0"/>
    <w:rPr>
      <w:rFonts w:asciiTheme="minorHAnsi" w:hAnsiTheme="minorHAnsi" w:eastAsiaTheme="minorEastAsia" w:cstheme="minorBidi"/>
      <w:b/>
      <w:bCs/>
      <w:kern w:val="44"/>
      <w:sz w:val="44"/>
      <w:szCs w:val="44"/>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4">
    <w:name w:val="页脚 字符"/>
    <w:basedOn w:val="13"/>
    <w:link w:val="7"/>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7161B-2A21-41F7-A8AD-F84BA9C18BB4}">
  <ds:schemaRefs/>
</ds:datastoreItem>
</file>

<file path=docProps/app.xml><?xml version="1.0" encoding="utf-8"?>
<Properties xmlns="http://schemas.openxmlformats.org/officeDocument/2006/extended-properties" xmlns:vt="http://schemas.openxmlformats.org/officeDocument/2006/docPropsVTypes">
  <Template>Normal</Template>
  <Pages>19</Pages>
  <Words>1765</Words>
  <Characters>10066</Characters>
  <Lines>83</Lines>
  <Paragraphs>23</Paragraphs>
  <TotalTime>86</TotalTime>
  <ScaleCrop>false</ScaleCrop>
  <LinksUpToDate>false</LinksUpToDate>
  <CharactersWithSpaces>11808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2020-06-16T11:12:00Z</dcterms:created>
  <dc:creator>lenovo</dc:creator>
  <cp:lastModifiedBy>lawerli</cp:lastModifiedBy>
  <dcterms:modified xsi:type="dcterms:W3CDTF">2020-10-26T02:56:46Z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